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8D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8DD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0668DD" w:rsidRDefault="000668DD" w:rsidP="000668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0668DD">
        <w:rPr>
          <w:rFonts w:ascii="Times New Roman" w:hAnsi="Times New Roman" w:cs="Times New Roman"/>
          <w:sz w:val="20"/>
          <w:szCs w:val="20"/>
        </w:rPr>
        <w:t>ул. Молодежная, д. 10,  д. Андреевка, 431237, тел. 2-76-19,</w:t>
      </w:r>
    </w:p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68DD">
        <w:rPr>
          <w:rFonts w:ascii="Times New Roman" w:hAnsi="Times New Roman" w:cs="Times New Roman"/>
          <w:sz w:val="20"/>
          <w:szCs w:val="20"/>
        </w:rPr>
        <w:t xml:space="preserve">факс 2-76-19,  </w:t>
      </w:r>
      <w:r w:rsidRPr="000668DD">
        <w:rPr>
          <w:rFonts w:ascii="Times New Roman" w:hAnsi="Times New Roman" w:cs="Times New Roman"/>
          <w:b/>
          <w:sz w:val="20"/>
          <w:szCs w:val="20"/>
          <w:lang w:val="en-US"/>
        </w:rPr>
        <w:t>andreevka</w:t>
      </w:r>
      <w:r w:rsidRPr="000668DD">
        <w:rPr>
          <w:rFonts w:ascii="Times New Roman" w:hAnsi="Times New Roman" w:cs="Times New Roman"/>
          <w:b/>
          <w:sz w:val="20"/>
          <w:szCs w:val="20"/>
        </w:rPr>
        <w:t>.</w:t>
      </w:r>
      <w:r w:rsidRPr="000668DD">
        <w:rPr>
          <w:rFonts w:ascii="Times New Roman" w:hAnsi="Times New Roman" w:cs="Times New Roman"/>
          <w:b/>
          <w:sz w:val="20"/>
          <w:szCs w:val="20"/>
          <w:lang w:val="en-US"/>
        </w:rPr>
        <w:t>adm</w:t>
      </w:r>
      <w:r w:rsidRPr="000668DD">
        <w:rPr>
          <w:rFonts w:ascii="Times New Roman" w:hAnsi="Times New Roman" w:cs="Times New Roman"/>
          <w:b/>
          <w:sz w:val="20"/>
          <w:szCs w:val="20"/>
        </w:rPr>
        <w:t>1@</w:t>
      </w:r>
      <w:r w:rsidRPr="000668DD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0668DD">
        <w:rPr>
          <w:rFonts w:ascii="Times New Roman" w:hAnsi="Times New Roman" w:cs="Times New Roman"/>
          <w:b/>
          <w:sz w:val="20"/>
          <w:szCs w:val="20"/>
        </w:rPr>
        <w:t>.</w:t>
      </w:r>
      <w:r w:rsidRPr="000668DD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</w:p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0668DD">
        <w:rPr>
          <w:rFonts w:ascii="Times New Roman" w:hAnsi="Times New Roman" w:cs="Times New Roman"/>
          <w:sz w:val="20"/>
          <w:szCs w:val="20"/>
        </w:rPr>
        <w:t>расчетный счет 4020481010000000385, ИНН 1319109082, КПП 131901001</w:t>
      </w:r>
    </w:p>
    <w:p w:rsidR="000668DD" w:rsidRPr="000668DD" w:rsidRDefault="000668DD" w:rsidP="000668D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0668DD">
        <w:rPr>
          <w:rFonts w:ascii="Times New Roman" w:hAnsi="Times New Roman" w:cs="Times New Roman"/>
          <w:sz w:val="20"/>
          <w:szCs w:val="20"/>
        </w:rPr>
        <w:t>БИК 048952001, ОГРН 1021300834103, ОКПО 1663783, ОКОПФ 81</w:t>
      </w:r>
    </w:p>
    <w:p w:rsidR="000668DD" w:rsidRDefault="000668DD" w:rsidP="000668DD">
      <w:pPr>
        <w:pStyle w:val="a3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668DD" w:rsidRDefault="000668DD" w:rsidP="000668DD">
      <w:pPr>
        <w:pStyle w:val="a3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0668DD" w:rsidRDefault="000668DD" w:rsidP="000668DD">
      <w:pPr>
        <w:pStyle w:val="a3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495"/>
      </w:tblGrid>
      <w:tr w:rsidR="000668DD" w:rsidTr="000668DD">
        <w:tc>
          <w:tcPr>
            <w:tcW w:w="5000" w:type="pct"/>
          </w:tcPr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Седьмой  сессии Андреевского сельского поселения Темниковского муниципального района Республики Мордовия пятого созыва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8DD" w:rsidTr="000668DD">
        <w:trPr>
          <w:trHeight w:val="569"/>
        </w:trPr>
        <w:tc>
          <w:tcPr>
            <w:tcW w:w="5000" w:type="pct"/>
          </w:tcPr>
          <w:p w:rsidR="000668DD" w:rsidRDefault="000668D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18__”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октября     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2012    г.                                                                                    №__30_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0668DD" w:rsidRDefault="000668DD">
            <w:pPr>
              <w:shd w:val="clear" w:color="auto" w:fill="FFFFFF"/>
              <w:tabs>
                <w:tab w:val="left" w:pos="1110"/>
                <w:tab w:val="left" w:pos="1695"/>
                <w:tab w:val="center" w:pos="5039"/>
              </w:tabs>
              <w:ind w:left="39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комплексной программе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развития систем  коммунальной инфраструктуры Андреевского сельского поселения Андреевского муниципального района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2011-2015г.г.</w:t>
            </w:r>
          </w:p>
          <w:p w:rsidR="000668DD" w:rsidRDefault="000668DD">
            <w:pPr>
              <w:tabs>
                <w:tab w:val="left" w:pos="538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В целях эффективного, комплексного развития жилищно-коммунального хозяйства Андреевского сельского поселения и обеспечения условий  для качественного предоставления  коммунальных услуг населению сельского поселения, администрация Андреевского сельского поселения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постановляет:</w:t>
            </w:r>
          </w:p>
          <w:p w:rsidR="000668DD" w:rsidRDefault="000668DD" w:rsidP="00904822">
            <w:pPr>
              <w:numPr>
                <w:ilvl w:val="0"/>
                <w:numId w:val="1"/>
              </w:numPr>
              <w:tabs>
                <w:tab w:val="left" w:pos="53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Утвердить комплексную программу развития коммунальной инфраструктуры Андреевского сельского поселения на 2011-2015 годы (далее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рограмма).</w:t>
            </w:r>
          </w:p>
          <w:p w:rsidR="000668DD" w:rsidRDefault="000668DD" w:rsidP="00904822">
            <w:pPr>
              <w:numPr>
                <w:ilvl w:val="0"/>
                <w:numId w:val="1"/>
              </w:numPr>
              <w:tabs>
                <w:tab w:val="left" w:pos="53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формировании проектов местного бюджета предусматривать выделение финансовых средств, для реализации мероприятий данной Программы.</w:t>
            </w:r>
          </w:p>
          <w:p w:rsidR="000668DD" w:rsidRDefault="000668DD" w:rsidP="00904822">
            <w:pPr>
              <w:numPr>
                <w:ilvl w:val="0"/>
                <w:numId w:val="1"/>
              </w:numPr>
              <w:tabs>
                <w:tab w:val="left" w:pos="53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выполнением данной Программы возложить на 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лавы Андреевского  сельского поселения Нарышкину Т.Н.</w:t>
            </w:r>
          </w:p>
          <w:p w:rsidR="000668DD" w:rsidRDefault="000668DD">
            <w:pPr>
              <w:tabs>
                <w:tab w:val="left" w:pos="53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tabs>
                <w:tab w:val="left" w:pos="53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седьмой сессии</w:t>
            </w:r>
          </w:p>
          <w:p w:rsidR="000668DD" w:rsidRDefault="000668D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Совета депутатов Андреевского </w:t>
            </w:r>
          </w:p>
          <w:p w:rsidR="000668DD" w:rsidRDefault="000668D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Резчикова Н.Я.</w:t>
            </w: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КОМПЛЕКСНАЯ ПРОГРАММА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РАЗВИТИЯ КОММУНАЛЬНОЙ ИНФРАСТРУКТУРЫ АНДРЕЕВСКОГО СЕЛЬСКОГО ПОСЕЛЕНИЯ ТЕМНИКОВСКОГО  МУНИЦИПАЛЬНОГО РАЙОНА РЕСПУБЛИКИ МОРДОВИЯ                        НА 2011-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 w:cs="Times New Roman"/>
                  <w:b/>
                  <w:sz w:val="28"/>
                  <w:szCs w:val="28"/>
                </w:rPr>
                <w:t>2015 г</w:t>
              </w:r>
            </w:smartTag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.г.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 год</w:t>
            </w: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ПАСПОРТ ПРОГРАММЫ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Наименование программы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Комплексная Программа развития коммунальной  инфраструктуры Андреевского сельского поселения Темниковского муниципального района Республики Мордовия на 2011-2015 гг.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Постановление администрации Андреевского сельского поселения № 25              от «03» сентября 2012 г. «О комплексной Программе развития коммунальной инфраструктуры Андреевского сельского поселения Темниковского муниципального района на 2011-2015 гг.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Муниципальный заказчик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Администрация Андреевского сельского поселения Андреевского муниципального района Республики Мордовия.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  Разработчик Программы: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  Темниковского муниципального района Республики Мордовия.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Цели и задачи Программы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Цель: повышение качества и надежности предоставления коммунальных услуг населению, улучшение экологической ситуации в поселении, создание устойчивых и эффективных механизмов привлечения частных инвестиций для модернизации объектов коммунальной инфраструктуры.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Задачи: развитие инфраструктуры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электроснабжения и канализации, организация капитального ремонта жилого фонда, выполнение мероприятий по благоустройству территорий, повышения эффективности управления коммунальной инфраструктурой и др. Создание эффективной системы управления жилищным фондом. Снижение темпов роста аварийного жилищного фонда.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Важнейшие целевые индикаторы и показатели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Снижение общего износа основных фондов коммунального сектора до уровня: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2012 - 65%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2013 – 57%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2015 – 45%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Доля частных инвестиций в общем объеме инвестиций в модернизацию объектов коммунальной инфраструктуры: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2012 – 20%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2015 – 50%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Сроки реализации Программы: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2011 -2015 гг.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Объемы и источники финансирования Программы: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Реализация Программы будет обеспечена  за счет средств местного бюджета, республиканского бюджета РМ (в числе согласованных проектов республиканского значения), привлекаемых внебюджетных источников, собственных средств,  предприятий  и населения. 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Всего финансовых средств на реализацию Программы  (жилищно-коммунальное хозяйство, капитальный ремонт и реконструкция систем электроснабжения, водоснабжения, водоотведения населенных пунктов.</w:t>
            </w:r>
            <w:proofErr w:type="gramEnd"/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 т.ч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источникам финансирования: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Республиканский бюджет – 150,0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Местный бюджет – 50,0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Объемы и источники финансирования будут ежегодно корректироваться, исходя из имеющихся возможностей бюджетов указанных уровней.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Перечень основных мероприятий программы: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Основные мероприятия программы предусматривают: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-строительство новых и реконструкция старых систем водоснабжения и водоотведения;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-капитальный ремонт жилого фонда;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-переселение граждан из ветхого жилого  фонда.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Ожидаемые конечные результаты реализации Программы и показатели социально-экономической эффективности.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Реализация мероприятий данного проекта будет способствовать: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сокращению износа объектов коммунальной инфраструктуры;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повышению качества жилищно-коммунального  обслуживания населения Андреевского сельского поселения;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улучшению экологической ситуации в д. Андреевка,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Козловка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созданию условий для привлечения частных инвестиций в проекты по модернизации объектов коммунальной инфраструктуры.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Состояние проблемы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 Андреевском сельском поселении имеется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населенных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пункта. Население составляет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Коммунальная инфраструктура поселения характеризуется следующими показателями: для водоснабжения населения и организаций имеется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водонапорных башен емкостью    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36,0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куб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км водопроводных сетей,  жилых домов общей площадью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13,1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тыс.кв.м.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Высокий уровень износа и технологическая отсталость основных фондов  в коммунальном комплексе связаны с проводимой в предыдущие годы тарифной политикой, которая не обеспечивала реальные финансовые потребности  организаций коммунального комплекса в обновлении и модернизации основных фондов, не формировала стимулов к сокращению затрат. Планово-предупредительный ремонт сетей и оборудования систем водоснабжения, коммунальной энергетики практически полностью уступил место аварийно-спасательным работам.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Административные принципы управления коммунальной инфраструктурой сформировали систему, при которой у организации коммунального комплекса отсутствуют стимулы к повышению  эффективности производства и снижению издержек, что стало причиной несоответствия качества предоставляемых коммунальных услуг объемам финансовых средств, выделяемых на их предоставление.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Водопроводно-канализационное хозяйство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Потребность в воде для хозяйственно-питьевых нужд показана в таблице.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Нормативная потребность и фактическая обеспеченность хозяйственно-питьевой водой населения в сельских населенных пунктах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tbl>
            <w:tblPr>
              <w:tblStyle w:val="a4"/>
              <w:tblW w:w="0" w:type="auto"/>
              <w:tblInd w:w="0" w:type="dxa"/>
              <w:tblLook w:val="01E0"/>
            </w:tblPr>
            <w:tblGrid>
              <w:gridCol w:w="1496"/>
              <w:gridCol w:w="1252"/>
              <w:gridCol w:w="1177"/>
              <w:gridCol w:w="1435"/>
              <w:gridCol w:w="1472"/>
              <w:gridCol w:w="1478"/>
              <w:gridCol w:w="1035"/>
            </w:tblGrid>
            <w:tr w:rsidR="000668DD">
              <w:trPr>
                <w:trHeight w:val="1200"/>
              </w:trPr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68DD" w:rsidRDefault="000668DD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Кол-во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населенных 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пунктов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Население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Нормативное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суточное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потребление 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воды; куб</w:t>
                  </w:r>
                  <w:proofErr w:type="gramStart"/>
                  <w:r>
                    <w:rPr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sz w:val="20"/>
                      <w:szCs w:val="20"/>
                    </w:rPr>
                    <w:t>/сутки</w:t>
                  </w:r>
                </w:p>
              </w:tc>
              <w:tc>
                <w:tcPr>
                  <w:tcW w:w="1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Действ</w:t>
                  </w:r>
                  <w:proofErr w:type="gramStart"/>
                  <w:r>
                    <w:rPr>
                      <w:sz w:val="20"/>
                      <w:szCs w:val="20"/>
                    </w:rPr>
                    <w:t>.и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восстан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артскважины</w:t>
                  </w:r>
                  <w:proofErr w:type="spellEnd"/>
                  <w:r>
                    <w:rPr>
                      <w:sz w:val="20"/>
                      <w:szCs w:val="20"/>
                    </w:rPr>
                    <w:t>,</w:t>
                  </w:r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Действ</w:t>
                  </w:r>
                  <w:proofErr w:type="gramStart"/>
                  <w:r>
                    <w:rPr>
                      <w:sz w:val="20"/>
                      <w:szCs w:val="20"/>
                    </w:rPr>
                    <w:t>..</w:t>
                  </w:r>
                  <w:proofErr w:type="gramEnd"/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артскважины</w:t>
                  </w:r>
                  <w:proofErr w:type="spellEnd"/>
                  <w:r>
                    <w:rPr>
                      <w:sz w:val="20"/>
                      <w:szCs w:val="20"/>
                    </w:rPr>
                    <w:t>; куб</w:t>
                  </w:r>
                  <w:proofErr w:type="gramStart"/>
                  <w:r>
                    <w:rPr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sz w:val="20"/>
                      <w:szCs w:val="20"/>
                    </w:rPr>
                    <w:t>/сутки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Потреб</w:t>
                  </w:r>
                  <w:proofErr w:type="gramStart"/>
                  <w:r>
                    <w:rPr>
                      <w:sz w:val="20"/>
                      <w:szCs w:val="20"/>
                    </w:rPr>
                    <w:t>.,</w:t>
                  </w:r>
                  <w:proofErr w:type="gramEnd"/>
                </w:p>
                <w:p w:rsidR="000668DD" w:rsidRDefault="000668D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кол-во новых скважин,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0668DD">
              <w:trPr>
                <w:trHeight w:val="795"/>
              </w:trPr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Андреевское</w:t>
                  </w:r>
                </w:p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сельское поселение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685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400</w:t>
                  </w:r>
                </w:p>
              </w:tc>
              <w:tc>
                <w:tcPr>
                  <w:tcW w:w="1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400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Современное техническое состояние и перспективы развития сетей и сооружений водоснабжения сельских населенных пунктов Андреевского сельского поселения</w:t>
            </w:r>
          </w:p>
          <w:p w:rsidR="000668DD" w:rsidRDefault="000668D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tbl>
            <w:tblPr>
              <w:tblStyle w:val="a4"/>
              <w:tblW w:w="9122" w:type="dxa"/>
              <w:tblInd w:w="0" w:type="dxa"/>
              <w:tblLook w:val="01E0"/>
            </w:tblPr>
            <w:tblGrid>
              <w:gridCol w:w="1477"/>
              <w:gridCol w:w="774"/>
              <w:gridCol w:w="774"/>
              <w:gridCol w:w="774"/>
              <w:gridCol w:w="774"/>
              <w:gridCol w:w="631"/>
              <w:gridCol w:w="616"/>
              <w:gridCol w:w="6"/>
              <w:gridCol w:w="593"/>
              <w:gridCol w:w="508"/>
              <w:gridCol w:w="503"/>
              <w:gridCol w:w="1029"/>
              <w:gridCol w:w="643"/>
              <w:gridCol w:w="20"/>
            </w:tblGrid>
            <w:tr w:rsidR="000668DD">
              <w:trPr>
                <w:trHeight w:val="912"/>
              </w:trPr>
              <w:tc>
                <w:tcPr>
                  <w:tcW w:w="1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Поселение</w:t>
                  </w:r>
                </w:p>
              </w:tc>
              <w:tc>
                <w:tcPr>
                  <w:tcW w:w="24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Водозаборные узлы</w:t>
                  </w:r>
                </w:p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(артезианские скважины), </w:t>
                  </w:r>
                  <w:proofErr w:type="spellStart"/>
                  <w:proofErr w:type="gramStart"/>
                  <w:r>
                    <w:rPr>
                      <w:b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Водопроводные сети, </w:t>
                  </w:r>
                  <w:proofErr w:type="gramStart"/>
                  <w:r>
                    <w:rPr>
                      <w:b/>
                    </w:rPr>
                    <w:t>км</w:t>
                  </w:r>
                  <w:proofErr w:type="gramEnd"/>
                </w:p>
              </w:tc>
              <w:tc>
                <w:tcPr>
                  <w:tcW w:w="5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Водозаборные колонки, требующие замены и новое строительство</w:t>
                  </w:r>
                </w:p>
              </w:tc>
              <w:tc>
                <w:tcPr>
                  <w:tcW w:w="5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Приборы управления и </w:t>
                  </w:r>
                  <w:proofErr w:type="spellStart"/>
                  <w:r>
                    <w:rPr>
                      <w:b/>
                    </w:rPr>
                    <w:t>водоучета</w:t>
                  </w:r>
                  <w:proofErr w:type="spellEnd"/>
                  <w:r>
                    <w:rPr>
                      <w:b/>
                    </w:rPr>
                    <w:t xml:space="preserve">, </w:t>
                  </w:r>
                  <w:proofErr w:type="spellStart"/>
                  <w:r>
                    <w:rPr>
                      <w:b/>
                    </w:rPr>
                    <w:t>установ-е</w:t>
                  </w:r>
                  <w:proofErr w:type="spellEnd"/>
                  <w:r>
                    <w:rPr>
                      <w:b/>
                    </w:rPr>
                    <w:t xml:space="preserve"> на новых и  </w:t>
                  </w:r>
                  <w:proofErr w:type="spellStart"/>
                  <w:r>
                    <w:rPr>
                      <w:b/>
                    </w:rPr>
                    <w:t>ремнт-ых</w:t>
                  </w:r>
                  <w:proofErr w:type="spellEnd"/>
                  <w:r>
                    <w:rPr>
                      <w:b/>
                    </w:rPr>
                    <w:t xml:space="preserve"> скважинах</w:t>
                  </w:r>
                </w:p>
              </w:tc>
              <w:tc>
                <w:tcPr>
                  <w:tcW w:w="18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Водонапорные </w:t>
                  </w:r>
                  <w:proofErr w:type="spellStart"/>
                  <w:r>
                    <w:rPr>
                      <w:b/>
                    </w:rPr>
                    <w:t>башни</w:t>
                  </w:r>
                  <w:proofErr w:type="gramStart"/>
                  <w:r>
                    <w:rPr>
                      <w:b/>
                    </w:rPr>
                    <w:t>,ш</w:t>
                  </w:r>
                  <w:proofErr w:type="gramEnd"/>
                  <w:r>
                    <w:rPr>
                      <w:b/>
                    </w:rPr>
                    <w:t>т</w:t>
                  </w:r>
                  <w:proofErr w:type="spellEnd"/>
                </w:p>
              </w:tc>
            </w:tr>
            <w:tr w:rsidR="000668DD">
              <w:trPr>
                <w:gridAfter w:val="1"/>
                <w:wAfter w:w="20" w:type="dxa"/>
                <w:cantSplit/>
                <w:trHeight w:val="273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68DD" w:rsidRDefault="000668DD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0668DD" w:rsidRDefault="000668DD">
                  <w:pPr>
                    <w:ind w:left="113" w:right="113"/>
                    <w:jc w:val="center"/>
                  </w:pPr>
                </w:p>
                <w:p w:rsidR="000668DD" w:rsidRDefault="000668DD">
                  <w:pPr>
                    <w:ind w:left="113" w:right="113"/>
                    <w:jc w:val="center"/>
                  </w:pPr>
                  <w:proofErr w:type="spellStart"/>
                  <w:r>
                    <w:t>Наличие</w:t>
                  </w:r>
                  <w:proofErr w:type="gramStart"/>
                  <w:r>
                    <w:t>,в</w:t>
                  </w:r>
                  <w:proofErr w:type="gramEnd"/>
                  <w:r>
                    <w:t>сего</w:t>
                  </w:r>
                  <w:proofErr w:type="spellEnd"/>
                </w:p>
                <w:p w:rsidR="000668DD" w:rsidRDefault="000668DD">
                  <w:pPr>
                    <w:ind w:left="113" w:right="113"/>
                    <w:jc w:val="center"/>
                  </w:pPr>
                </w:p>
              </w:tc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0668DD" w:rsidRDefault="000668DD">
                  <w:pPr>
                    <w:ind w:left="113" w:right="113"/>
                    <w:jc w:val="center"/>
                  </w:pPr>
                  <w:proofErr w:type="spellStart"/>
                  <w:r>
                    <w:t>Вт.ч</w:t>
                  </w:r>
                  <w:proofErr w:type="gramStart"/>
                  <w:r>
                    <w:t>.к</w:t>
                  </w:r>
                  <w:proofErr w:type="gramEnd"/>
                  <w:r>
                    <w:t>ап.ремонт</w:t>
                  </w:r>
                  <w:proofErr w:type="spellEnd"/>
                </w:p>
                <w:p w:rsidR="000668DD" w:rsidRDefault="000668DD">
                  <w:pPr>
                    <w:ind w:left="113" w:right="113"/>
                    <w:jc w:val="center"/>
                  </w:pPr>
                </w:p>
                <w:p w:rsidR="000668DD" w:rsidRDefault="000668DD">
                  <w:pPr>
                    <w:ind w:left="113" w:right="113"/>
                    <w:jc w:val="center"/>
                  </w:pPr>
                </w:p>
              </w:tc>
              <w:tc>
                <w:tcPr>
                  <w:tcW w:w="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0668DD" w:rsidRDefault="000668DD">
                  <w:pPr>
                    <w:ind w:left="113" w:right="113"/>
                    <w:jc w:val="center"/>
                  </w:pPr>
                </w:p>
                <w:p w:rsidR="000668DD" w:rsidRDefault="000668DD">
                  <w:pPr>
                    <w:ind w:left="113" w:right="113"/>
                  </w:pPr>
                  <w:proofErr w:type="spellStart"/>
                  <w:r>
                    <w:t>Благоуст</w:t>
                  </w:r>
                  <w:proofErr w:type="gramStart"/>
                  <w:r>
                    <w:t>.с</w:t>
                  </w:r>
                  <w:proofErr w:type="gramEnd"/>
                  <w:r>
                    <w:t>анит.зоны</w:t>
                  </w:r>
                  <w:proofErr w:type="spellEnd"/>
                </w:p>
                <w:p w:rsidR="000668DD" w:rsidRDefault="000668DD">
                  <w:pPr>
                    <w:ind w:left="113" w:right="113"/>
                    <w:jc w:val="center"/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0668DD" w:rsidRDefault="000668DD">
                  <w:pPr>
                    <w:ind w:left="113" w:right="113"/>
                    <w:jc w:val="center"/>
                  </w:pPr>
                  <w:r>
                    <w:t>Новое строительство скважин</w:t>
                  </w:r>
                </w:p>
                <w:p w:rsidR="000668DD" w:rsidRDefault="000668DD">
                  <w:pPr>
                    <w:ind w:left="113" w:right="113"/>
                    <w:jc w:val="center"/>
                  </w:pPr>
                </w:p>
                <w:p w:rsidR="000668DD" w:rsidRDefault="000668DD">
                  <w:pPr>
                    <w:ind w:left="113" w:right="113"/>
                  </w:pPr>
                </w:p>
              </w:tc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</w:pPr>
                  <w:r>
                    <w:t>Наличие, всего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</w:pPr>
                  <w:proofErr w:type="spellStart"/>
                  <w:r>
                    <w:t>Треб</w:t>
                  </w:r>
                  <w:proofErr w:type="gramStart"/>
                  <w:r>
                    <w:t>.к</w:t>
                  </w:r>
                  <w:proofErr w:type="gramEnd"/>
                  <w:r>
                    <w:t>ап.ремотна</w:t>
                  </w:r>
                  <w:proofErr w:type="spellEnd"/>
                  <w:r>
                    <w:t xml:space="preserve"> или замена</w:t>
                  </w:r>
                </w:p>
              </w:tc>
              <w:tc>
                <w:tcPr>
                  <w:tcW w:w="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</w:pPr>
                  <w:r>
                    <w:t>Новое строительство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68DD" w:rsidRDefault="000668DD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68DD" w:rsidRDefault="000668DD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ind w:left="113" w:right="113"/>
                    <w:jc w:val="center"/>
                  </w:pPr>
                  <w:r>
                    <w:t xml:space="preserve"> Требующие </w:t>
                  </w:r>
                  <w:proofErr w:type="gramStart"/>
                  <w:r>
                    <w:t>кап ремонта</w:t>
                  </w:r>
                  <w:proofErr w:type="gramEnd"/>
                  <w:r>
                    <w:t xml:space="preserve"> или замены</w:t>
                  </w: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0668DD" w:rsidRDefault="000668DD">
                  <w:pPr>
                    <w:tabs>
                      <w:tab w:val="left" w:pos="1197"/>
                    </w:tabs>
                    <w:ind w:left="355" w:right="7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Монтаж </w:t>
                  </w:r>
                  <w:proofErr w:type="gramStart"/>
                  <w:r>
                    <w:rPr>
                      <w:sz w:val="28"/>
                      <w:szCs w:val="28"/>
                    </w:rPr>
                    <w:t>новых</w:t>
                  </w:r>
                  <w:proofErr w:type="gramEnd"/>
                </w:p>
              </w:tc>
            </w:tr>
            <w:tr w:rsidR="000668DD">
              <w:trPr>
                <w:trHeight w:val="789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Андреевское сельское поселение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</w:t>
                  </w:r>
                </w:p>
              </w:tc>
              <w:tc>
                <w:tcPr>
                  <w:tcW w:w="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3,5</w:t>
                  </w:r>
                </w:p>
              </w:tc>
              <w:tc>
                <w:tcPr>
                  <w:tcW w:w="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3,5</w:t>
                  </w:r>
                </w:p>
              </w:tc>
              <w:tc>
                <w:tcPr>
                  <w:tcW w:w="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1,5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68DD" w:rsidRDefault="000668D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0668DD" w:rsidRDefault="00066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Таким образом, в целях улучшения обеспечения населения питьевой водой необходима реконструкция 3,5 км и строительство новых водопроводных сетей протяженностью 1,5 км.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Несмотря на то, что системы 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  и увеличению числа аварийных ситуаций. Значительны потери воды при транспортировке.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Канализационное хозяйство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 целом система водоотведения 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ндреевка носит очаговой характер. Необходимо строительство канализационных сетей от многоквартирных домов протяженностью около 2.2 км. Нуждается в строительстве канализационной системы с современными очистными сооружениями. Это позволит улучшить экологическую обстановку и предотвратить загрязнение водоемов и водных источников хозяйственно-бытовыми стоками.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Ветхий и аварийный жилой фонд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В д. Андреевка достаточно высок процент (более 65%) жилого фонда, находящегося в ветхом и аварийном состоянии и непригодного для проживания. Только в муниципальном жилом фонде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непригодными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проживания 8 жилых домов, в которых проживают 45 человек. Площадь этого жилья 2,2 тыс.кв.м.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Цели и задачи Программы.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Целью программы является повышение качества и надежности предоставления коммунальных услуг населению, улучшению экономической ситуации в поселении, создание устойчивых и эффективных механизмов привлечения частных инвестиций.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достижения поставленной цели предлагается решить следующие задачи.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Задачи: расширение канализационной системы в д. Андреевка наращивание объемов проведения капитального ремонта водопроводных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сетей, кап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емонта жилого фонда; выполнение мероприятий по благоустройству территорий; повышение эффективности управления объектами коммунальной инфраструктуры, привлечение частного бизнеса в сферу ЖКХ ; энергосбережение ресурсов.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 xml:space="preserve">III.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Содержание предлагаемых мероприятий.</w:t>
            </w:r>
          </w:p>
          <w:p w:rsidR="000668DD" w:rsidRDefault="000668DD" w:rsidP="0090482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и реконструкция систем водоснабжения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Изношенность системы водоснабжения в целом по д. Андреевка составляет – 100 % .Износ водопроводных сооружений составляет: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100 % - здания и сооружения;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96 % - оборудование.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Сокращение износа основных фондов позволит более рационально использовать водные ресурсы.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Показатели экономической и социальной эффективности мероприятий проекта.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Реализация мероприятий данной Программы будет способствовать: улучшению жилищно-коммунального обслуживания населения Андреевского сельского поселения, улучшению экологической ситуации в населенных пунктах; улучшению состояния инфраструктуры деревни;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энергосбережению; улучшение жилищных условий и снижение жалоб населения; обеспечению с/населения и организаций водой стандартного качества и количества.</w:t>
            </w:r>
          </w:p>
          <w:p w:rsidR="000668DD" w:rsidRDefault="000668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DD" w:rsidRDefault="000668DD"/>
          <w:p w:rsidR="000668DD" w:rsidRDefault="000668DD">
            <w:pPr>
              <w:shd w:val="clear" w:color="auto" w:fill="FFFFFF"/>
              <w:tabs>
                <w:tab w:val="left" w:pos="720"/>
              </w:tabs>
              <w:jc w:val="center"/>
            </w:pPr>
          </w:p>
          <w:p w:rsidR="000668DD" w:rsidRDefault="000668DD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68DD" w:rsidRDefault="000668DD" w:rsidP="000668DD">
      <w:pPr>
        <w:shd w:val="clear" w:color="auto" w:fill="FFFFFF"/>
        <w:ind w:left="390"/>
        <w:rPr>
          <w:sz w:val="28"/>
          <w:szCs w:val="28"/>
        </w:rPr>
      </w:pPr>
    </w:p>
    <w:p w:rsidR="000668DD" w:rsidRDefault="000668DD" w:rsidP="000668DD">
      <w:pPr>
        <w:shd w:val="clear" w:color="auto" w:fill="FFFFFF"/>
        <w:ind w:left="390"/>
        <w:rPr>
          <w:sz w:val="28"/>
          <w:szCs w:val="28"/>
        </w:rPr>
      </w:pPr>
    </w:p>
    <w:p w:rsidR="000668DD" w:rsidRDefault="000668DD" w:rsidP="000668DD">
      <w:pPr>
        <w:shd w:val="clear" w:color="auto" w:fill="FFFFFF"/>
        <w:ind w:left="390"/>
        <w:rPr>
          <w:sz w:val="28"/>
          <w:szCs w:val="28"/>
        </w:rPr>
      </w:pPr>
    </w:p>
    <w:p w:rsidR="00303A93" w:rsidRPr="000668DD" w:rsidRDefault="00303A93">
      <w:pPr>
        <w:rPr>
          <w:rFonts w:ascii="Times New Roman" w:hAnsi="Times New Roman" w:cs="Times New Roman"/>
        </w:rPr>
      </w:pPr>
    </w:p>
    <w:sectPr w:rsidR="00303A93" w:rsidRPr="00066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C5FE9"/>
    <w:multiLevelType w:val="hybridMultilevel"/>
    <w:tmpl w:val="6E0899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68DD"/>
    <w:rsid w:val="000668DD"/>
    <w:rsid w:val="0030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68DD"/>
    <w:pPr>
      <w:spacing w:after="0" w:line="240" w:lineRule="auto"/>
    </w:pPr>
  </w:style>
  <w:style w:type="table" w:styleId="a4">
    <w:name w:val="Table Grid"/>
    <w:basedOn w:val="a1"/>
    <w:rsid w:val="00066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1658</Words>
  <Characters>9455</Characters>
  <Application>Microsoft Office Word</Application>
  <DocSecurity>0</DocSecurity>
  <Lines>78</Lines>
  <Paragraphs>22</Paragraphs>
  <ScaleCrop>false</ScaleCrop>
  <Company/>
  <LinksUpToDate>false</LinksUpToDate>
  <CharactersWithSpaces>11091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2014-06-19T12:03:00Z</dcterms:created>
  <dcterms:modified xsi:type="dcterms:W3CDTF">2014-06-19T12:03:00Z</dcterms:modified>
</cp:coreProperties>
</file>