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48D" w:rsidRDefault="00E5748D" w:rsidP="00E5748D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E5748D" w:rsidRDefault="00E5748D" w:rsidP="00E5748D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E5748D" w:rsidRDefault="00E5748D" w:rsidP="00E5748D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E5748D" w:rsidRDefault="00E5748D" w:rsidP="00E5748D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E5748D" w:rsidRPr="00C94B32" w:rsidRDefault="00E5748D" w:rsidP="00E5748D">
      <w:pPr>
        <w:pStyle w:val="a4"/>
        <w:shd w:val="clear" w:color="auto" w:fill="FFFFFF"/>
        <w:rPr>
          <w:caps/>
          <w:sz w:val="24"/>
          <w:szCs w:val="24"/>
        </w:rPr>
      </w:pPr>
    </w:p>
    <w:p w:rsidR="00E5748D" w:rsidRPr="00C94B32" w:rsidRDefault="00E5748D" w:rsidP="00E5748D">
      <w:pPr>
        <w:pStyle w:val="a4"/>
        <w:shd w:val="clear" w:color="auto" w:fill="FFFFFF"/>
        <w:rPr>
          <w:caps/>
          <w:sz w:val="24"/>
          <w:szCs w:val="24"/>
        </w:rPr>
      </w:pPr>
    </w:p>
    <w:p w:rsidR="00E5748D" w:rsidRPr="00C94B32" w:rsidRDefault="00E5748D" w:rsidP="00E5748D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C94B32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C94B32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E5748D" w:rsidRPr="00C94B32" w:rsidRDefault="00E5748D" w:rsidP="00E5748D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5748D" w:rsidRPr="00C94B32" w:rsidRDefault="00E5748D" w:rsidP="00E5748D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E5748D" w:rsidRPr="00C94B32" w:rsidRDefault="00E5748D" w:rsidP="00E5748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декабря 2016</w:t>
      </w:r>
      <w:r w:rsidRPr="00C94B32">
        <w:rPr>
          <w:rFonts w:ascii="Times New Roman" w:hAnsi="Times New Roman" w:cs="Times New Roman"/>
          <w:sz w:val="28"/>
          <w:szCs w:val="28"/>
        </w:rPr>
        <w:t xml:space="preserve"> г</w:t>
      </w:r>
      <w:r w:rsidRPr="00C94B3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№121</w:t>
      </w:r>
    </w:p>
    <w:p w:rsidR="00E5748D" w:rsidRDefault="00E5748D" w:rsidP="00E5748D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д. Андреевка </w:t>
      </w:r>
    </w:p>
    <w:p w:rsidR="00E5748D" w:rsidRDefault="00E5748D" w:rsidP="00E5748D">
      <w:pPr>
        <w:pStyle w:val="a3"/>
        <w:spacing w:before="0" w:beforeAutospacing="0" w:after="0"/>
        <w:jc w:val="both"/>
        <w:rPr>
          <w:b/>
          <w:bCs/>
        </w:rPr>
      </w:pPr>
    </w:p>
    <w:p w:rsidR="00E5748D" w:rsidRDefault="00E5748D" w:rsidP="00E5748D">
      <w:pPr>
        <w:pStyle w:val="a3"/>
        <w:spacing w:before="0" w:beforeAutospacing="0" w:after="0"/>
        <w:jc w:val="both"/>
        <w:rPr>
          <w:b/>
          <w:bCs/>
        </w:rPr>
      </w:pPr>
    </w:p>
    <w:p w:rsidR="00E5748D" w:rsidRPr="00E5748D" w:rsidRDefault="00E5748D" w:rsidP="00E5748D">
      <w:pPr>
        <w:pStyle w:val="1"/>
        <w:spacing w:before="0" w:after="0"/>
        <w:rPr>
          <w:rStyle w:val="a7"/>
          <w:b/>
          <w:color w:val="auto"/>
          <w:sz w:val="28"/>
          <w:szCs w:val="28"/>
        </w:rPr>
      </w:pPr>
      <w:r w:rsidRPr="00E5748D">
        <w:rPr>
          <w:rStyle w:val="a7"/>
          <w:b/>
          <w:color w:val="auto"/>
          <w:sz w:val="28"/>
          <w:szCs w:val="28"/>
        </w:rPr>
        <w:t xml:space="preserve">"Об утверждении Порядка составления плана финансово-хозяйственной деятельности и муниципального задания муниципального бюджетного учреждения культуры «Культурно-досуговый центр «Андреевский» Андреевского сельского поселения Темниковского муниципального района на 2017 год и плановый период на 2018 </w:t>
      </w:r>
      <w:smartTag w:uri="urn:schemas-microsoft-com:office:smarttags" w:element="metricconverter">
        <w:smartTagPr>
          <w:attr w:name="ProductID" w:val="-2019 г"/>
        </w:smartTagPr>
        <w:r w:rsidRPr="00E5748D">
          <w:rPr>
            <w:rStyle w:val="a7"/>
            <w:b/>
            <w:color w:val="auto"/>
            <w:sz w:val="28"/>
            <w:szCs w:val="28"/>
          </w:rPr>
          <w:t>-2019 г</w:t>
        </w:r>
      </w:smartTag>
      <w:r w:rsidRPr="00E5748D">
        <w:rPr>
          <w:rStyle w:val="a7"/>
          <w:b/>
          <w:color w:val="auto"/>
          <w:sz w:val="28"/>
          <w:szCs w:val="28"/>
        </w:rPr>
        <w:t>.г.</w:t>
      </w:r>
    </w:p>
    <w:p w:rsidR="00E5748D" w:rsidRPr="00E5748D" w:rsidRDefault="00E5748D" w:rsidP="00E5748D">
      <w:pPr>
        <w:spacing w:after="0" w:line="240" w:lineRule="auto"/>
        <w:jc w:val="both"/>
        <w:rPr>
          <w:b/>
        </w:rPr>
      </w:pPr>
    </w:p>
    <w:p w:rsidR="00E5748D" w:rsidRPr="00E5748D" w:rsidRDefault="00E5748D" w:rsidP="00E5748D">
      <w:pPr>
        <w:spacing w:after="0" w:line="240" w:lineRule="auto"/>
        <w:jc w:val="both"/>
      </w:pPr>
    </w:p>
    <w:p w:rsidR="00E5748D" w:rsidRDefault="00E5748D" w:rsidP="00E5748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E5748D">
          <w:rPr>
            <w:rStyle w:val="a7"/>
            <w:b w:val="0"/>
            <w:color w:val="000000" w:themeColor="text1"/>
            <w:sz w:val="28"/>
            <w:szCs w:val="28"/>
          </w:rPr>
          <w:t>подпунктом 6 пункта 3.3 статьи 32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12 января 1996 г. N 7-ФЗ "О некоммерческих организациях",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администрация Андреевского сельского поселения Темниковского муниципального района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 с т а н о в л я е т:</w:t>
      </w:r>
    </w:p>
    <w:p w:rsidR="00E5748D" w:rsidRDefault="00E5748D" w:rsidP="00E5748D">
      <w:pPr>
        <w:pStyle w:val="1"/>
        <w:spacing w:before="0" w:after="0" w:line="360" w:lineRule="auto"/>
        <w:ind w:firstLine="709"/>
        <w:jc w:val="both"/>
        <w:rPr>
          <w:sz w:val="28"/>
          <w:szCs w:val="28"/>
        </w:rPr>
      </w:pPr>
      <w:bookmarkStart w:id="0" w:name="sub_1"/>
      <w:r w:rsidRPr="00E5748D">
        <w:rPr>
          <w:rFonts w:ascii="Times New Roman" w:hAnsi="Times New Roman" w:cs="Times New Roman"/>
          <w:b w:val="0"/>
          <w:sz w:val="28"/>
          <w:szCs w:val="28"/>
        </w:rPr>
        <w:t xml:space="preserve">1. Утвердить прилагаемый </w:t>
      </w:r>
      <w:hyperlink r:id="rId6" w:anchor="sub_1000#sub_1000" w:history="1">
        <w:r w:rsidRPr="00E5748D">
          <w:rPr>
            <w:rStyle w:val="a7"/>
            <w:color w:val="000000" w:themeColor="text1"/>
            <w:sz w:val="28"/>
            <w:szCs w:val="28"/>
          </w:rPr>
          <w:t>Порядок</w:t>
        </w:r>
      </w:hyperlink>
      <w:r w:rsidRPr="00E574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5748D">
        <w:rPr>
          <w:rFonts w:ascii="Times New Roman" w:hAnsi="Times New Roman" w:cs="Times New Roman"/>
          <w:b w:val="0"/>
          <w:sz w:val="28"/>
          <w:szCs w:val="28"/>
        </w:rPr>
        <w:t xml:space="preserve">составления и утверждения плана финансово-хозяйственной деятельности и </w:t>
      </w:r>
      <w:r w:rsidRPr="00E5748D">
        <w:rPr>
          <w:rStyle w:val="a7"/>
          <w:color w:val="auto"/>
          <w:sz w:val="28"/>
          <w:szCs w:val="28"/>
        </w:rPr>
        <w:t xml:space="preserve">муниципального задания муниципального бюджетного учреждения культуры «Культурно-досуговый центр «Андреевский» Андреевского сельского поселения Темниковского муниципального района на 2017 год и плановый период на 2018 </w:t>
      </w:r>
      <w:smartTag w:uri="urn:schemas-microsoft-com:office:smarttags" w:element="metricconverter">
        <w:smartTagPr>
          <w:attr w:name="ProductID" w:val="-2019 г"/>
        </w:smartTagPr>
        <w:r w:rsidRPr="00E5748D">
          <w:rPr>
            <w:rStyle w:val="a7"/>
            <w:color w:val="auto"/>
            <w:sz w:val="28"/>
            <w:szCs w:val="28"/>
          </w:rPr>
          <w:t>-2019 г</w:t>
        </w:r>
      </w:smartTag>
      <w:r w:rsidRPr="00E5748D">
        <w:rPr>
          <w:rStyle w:val="a7"/>
          <w:color w:val="auto"/>
          <w:sz w:val="28"/>
          <w:szCs w:val="28"/>
        </w:rPr>
        <w:t>.г.</w:t>
      </w:r>
      <w:r>
        <w:rPr>
          <w:rStyle w:val="a7"/>
          <w:color w:val="auto"/>
          <w:sz w:val="28"/>
          <w:szCs w:val="28"/>
        </w:rPr>
        <w:t xml:space="preserve">, </w:t>
      </w:r>
      <w:proofErr w:type="gramStart"/>
      <w:r w:rsidRPr="00E5748D">
        <w:rPr>
          <w:rFonts w:ascii="Times New Roman" w:hAnsi="Times New Roman" w:cs="Times New Roman"/>
          <w:b w:val="0"/>
          <w:sz w:val="28"/>
          <w:szCs w:val="28"/>
        </w:rPr>
        <w:t>согласно приложения</w:t>
      </w:r>
      <w:proofErr w:type="gramEnd"/>
      <w:r w:rsidRPr="00E5748D">
        <w:rPr>
          <w:b w:val="0"/>
          <w:sz w:val="28"/>
          <w:szCs w:val="28"/>
        </w:rPr>
        <w:t>.</w:t>
      </w:r>
    </w:p>
    <w:p w:rsidR="00E5748D" w:rsidRDefault="00E5748D" w:rsidP="00E574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bookmarkEnd w:id="1"/>
    <w:p w:rsidR="00E5748D" w:rsidRDefault="00E5748D" w:rsidP="00E574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 1 января 2017 года. </w:t>
      </w:r>
    </w:p>
    <w:p w:rsidR="00E5748D" w:rsidRDefault="00E5748D" w:rsidP="00A67E18">
      <w:pPr>
        <w:spacing w:after="0" w:line="240" w:lineRule="auto"/>
        <w:jc w:val="both"/>
      </w:pPr>
    </w:p>
    <w:p w:rsidR="00E5748D" w:rsidRDefault="00E5748D" w:rsidP="00A67E18">
      <w:pPr>
        <w:spacing w:after="0" w:line="240" w:lineRule="auto"/>
        <w:jc w:val="both"/>
      </w:pPr>
    </w:p>
    <w:p w:rsidR="00E5748D" w:rsidRPr="00E5748D" w:rsidRDefault="00E5748D" w:rsidP="00A67E18">
      <w:pPr>
        <w:spacing w:after="0" w:line="240" w:lineRule="auto"/>
        <w:jc w:val="both"/>
      </w:pPr>
    </w:p>
    <w:p w:rsidR="00E5748D" w:rsidRPr="00A67E18" w:rsidRDefault="00A67E18" w:rsidP="00A67E18">
      <w:pPr>
        <w:pStyle w:val="7"/>
        <w:tabs>
          <w:tab w:val="center" w:pos="5320"/>
          <w:tab w:val="right" w:pos="9920"/>
        </w:tabs>
        <w:spacing w:before="0" w:after="0"/>
        <w:ind w:firstLine="0"/>
        <w:rPr>
          <w:sz w:val="28"/>
          <w:szCs w:val="28"/>
        </w:rPr>
      </w:pPr>
      <w:r w:rsidRPr="00A67E18">
        <w:rPr>
          <w:sz w:val="28"/>
          <w:szCs w:val="28"/>
        </w:rPr>
        <w:t>Глава Андреевского</w:t>
      </w:r>
    </w:p>
    <w:p w:rsidR="00A67E18" w:rsidRDefault="00A67E18" w:rsidP="00A67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A67E18">
        <w:rPr>
          <w:rFonts w:ascii="Times New Roman" w:hAnsi="Times New Roman" w:cs="Times New Roman"/>
          <w:sz w:val="28"/>
          <w:szCs w:val="28"/>
        </w:rPr>
        <w:t>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Т.В.Максимова</w:t>
      </w:r>
    </w:p>
    <w:p w:rsidR="00A67E18" w:rsidRDefault="00A67E18" w:rsidP="00A67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7E18" w:rsidRDefault="00A67E18" w:rsidP="00A67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7E18" w:rsidRPr="00A67E18" w:rsidRDefault="00A67E18" w:rsidP="00A67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748D" w:rsidRDefault="00E5748D" w:rsidP="00E5748D">
      <w:pPr>
        <w:pStyle w:val="7"/>
        <w:tabs>
          <w:tab w:val="center" w:pos="5320"/>
          <w:tab w:val="right" w:pos="9920"/>
        </w:tabs>
        <w:spacing w:before="0" w:after="0"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E5748D" w:rsidRDefault="00E5748D" w:rsidP="00E5748D">
      <w:pPr>
        <w:pStyle w:val="7"/>
        <w:tabs>
          <w:tab w:val="center" w:pos="5320"/>
          <w:tab w:val="right" w:pos="9920"/>
        </w:tabs>
        <w:spacing w:before="0" w:after="0" w:line="276" w:lineRule="auto"/>
        <w:ind w:left="5245"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  <w:r w:rsidR="00A67E18">
        <w:rPr>
          <w:sz w:val="28"/>
          <w:szCs w:val="28"/>
        </w:rPr>
        <w:t>Андреевского се</w:t>
      </w:r>
      <w:r>
        <w:rPr>
          <w:sz w:val="28"/>
          <w:szCs w:val="28"/>
        </w:rPr>
        <w:t>льского поселения</w:t>
      </w:r>
    </w:p>
    <w:p w:rsidR="00E5748D" w:rsidRDefault="00E5748D" w:rsidP="00E5748D">
      <w:pPr>
        <w:pStyle w:val="7"/>
        <w:tabs>
          <w:tab w:val="center" w:pos="5320"/>
          <w:tab w:val="right" w:pos="9920"/>
        </w:tabs>
        <w:spacing w:before="0" w:after="0" w:line="276" w:lineRule="auto"/>
        <w:ind w:left="5245"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Темниковского муниципального района Республики Мордовия</w:t>
      </w:r>
    </w:p>
    <w:p w:rsidR="00E5748D" w:rsidRDefault="00A67E18" w:rsidP="00E5748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 декабря 2016г. № 121</w:t>
      </w:r>
    </w:p>
    <w:p w:rsidR="00C125BD" w:rsidRDefault="00C125BD" w:rsidP="00C125B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125BD" w:rsidRDefault="00C125BD" w:rsidP="00C125B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5748D" w:rsidRDefault="00E5748D" w:rsidP="00C125BD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2" w:name="sub_1000"/>
      <w:r>
        <w:rPr>
          <w:rFonts w:ascii="Times New Roman" w:hAnsi="Times New Roman" w:cs="Times New Roman"/>
          <w:sz w:val="28"/>
          <w:szCs w:val="28"/>
        </w:rPr>
        <w:t>Порядок</w:t>
      </w:r>
      <w:r>
        <w:rPr>
          <w:rFonts w:ascii="Times New Roman" w:hAnsi="Times New Roman" w:cs="Times New Roman"/>
          <w:sz w:val="28"/>
          <w:szCs w:val="28"/>
        </w:rPr>
        <w:br/>
        <w:t>составления и утверждения плана финансово-хозяйственной деятельности муниципального учреждения</w:t>
      </w:r>
      <w:r>
        <w:rPr>
          <w:rFonts w:ascii="Times New Roman" w:hAnsi="Times New Roman" w:cs="Times New Roman"/>
          <w:sz w:val="28"/>
          <w:szCs w:val="28"/>
        </w:rPr>
        <w:br/>
      </w:r>
    </w:p>
    <w:bookmarkEnd w:id="2"/>
    <w:p w:rsidR="00E5748D" w:rsidRDefault="00E5748D" w:rsidP="00C125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748D" w:rsidRDefault="00E5748D" w:rsidP="00E5748D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"/>
      <w:r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1"/>
      <w:bookmarkEnd w:id="3"/>
      <w:r>
        <w:rPr>
          <w:rFonts w:ascii="Times New Roman" w:hAnsi="Times New Roman" w:cs="Times New Roman"/>
          <w:sz w:val="28"/>
          <w:szCs w:val="28"/>
        </w:rPr>
        <w:t xml:space="preserve">1. Настоящий Порядок разработан с целью обеспечения единого подхода к составлению и утверждению планов финансово-хозяйственной деятельности муниципальных учреждений (далее - План), повышения эффективности их работы, выявления и использования резервов, установления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использованием имущества муниципальными учреждениями.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2"/>
      <w:bookmarkEnd w:id="4"/>
      <w:r>
        <w:rPr>
          <w:rFonts w:ascii="Times New Roman" w:hAnsi="Times New Roman" w:cs="Times New Roman"/>
          <w:sz w:val="28"/>
          <w:szCs w:val="28"/>
        </w:rPr>
        <w:t xml:space="preserve">2. Порядок разработан в соответствии с </w:t>
      </w:r>
      <w:hyperlink r:id="rId7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подпунктом 6 пункта 3.3 статьи 32</w:t>
        </w:r>
      </w:hyperlink>
      <w:r w:rsidRPr="00343C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Федерального закона от 12 января </w:t>
      </w:r>
      <w:smartTag w:uri="urn:schemas-microsoft-com:office:smarttags" w:element="metricconverter">
        <w:smartTagPr>
          <w:attr w:name="ProductID" w:val="1996 г"/>
        </w:smartTagPr>
        <w:r>
          <w:rPr>
            <w:rFonts w:ascii="Times New Roman" w:hAnsi="Times New Roman" w:cs="Times New Roman"/>
            <w:sz w:val="28"/>
            <w:szCs w:val="28"/>
          </w:rPr>
          <w:t>1996 г</w:t>
        </w:r>
      </w:smartTag>
      <w:r>
        <w:rPr>
          <w:rFonts w:ascii="Times New Roman" w:hAnsi="Times New Roman" w:cs="Times New Roman"/>
          <w:sz w:val="28"/>
          <w:szCs w:val="28"/>
        </w:rPr>
        <w:t>. N 7-ФЗ "О некоммерческих организациях</w:t>
      </w:r>
      <w:bookmarkStart w:id="6" w:name="sub_1003"/>
      <w:bookmarkEnd w:id="5"/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Настоящий Порядок применяется к бюджетным учреждениям, в отношении которых нормативными правовыми актами органов местного самоуправления Темни</w:t>
      </w:r>
      <w:r w:rsidR="00343CF0">
        <w:rPr>
          <w:rFonts w:ascii="Times New Roman" w:hAnsi="Times New Roman" w:cs="Times New Roman"/>
          <w:sz w:val="28"/>
          <w:szCs w:val="28"/>
        </w:rPr>
        <w:t xml:space="preserve">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с учетом положений </w:t>
      </w:r>
      <w:hyperlink r:id="rId8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частей 15</w:t>
        </w:r>
      </w:hyperlink>
      <w:r w:rsidRPr="00343C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343C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hyperlink r:id="rId9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16 статьи 33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8 мая </w:t>
      </w:r>
      <w:smartTag w:uri="urn:schemas-microsoft-com:office:smarttags" w:element="metricconverter">
        <w:smartTagPr>
          <w:attr w:name="ProductID" w:val="2010 г"/>
        </w:smartTagPr>
        <w:r>
          <w:rPr>
            <w:rFonts w:ascii="Times New Roman" w:hAnsi="Times New Roman" w:cs="Times New Roman"/>
            <w:sz w:val="28"/>
            <w:szCs w:val="28"/>
          </w:rPr>
          <w:t>2010 г</w:t>
        </w:r>
      </w:smartTag>
      <w:r>
        <w:rPr>
          <w:rFonts w:ascii="Times New Roman" w:hAnsi="Times New Roman" w:cs="Times New Roman"/>
          <w:sz w:val="28"/>
          <w:szCs w:val="28"/>
        </w:rPr>
        <w:t>. N 83-ФЗ "О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учреждений" принято решение о предоставлении им субсидии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бюджета Темни</w:t>
      </w:r>
      <w:r w:rsidR="00343CF0">
        <w:rPr>
          <w:rFonts w:ascii="Times New Roman" w:hAnsi="Times New Roman" w:cs="Times New Roman"/>
          <w:sz w:val="28"/>
          <w:szCs w:val="28"/>
        </w:rPr>
        <w:t xml:space="preserve">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0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пунктом 1 статьи 78</w:t>
        </w:r>
      </w:hyperlink>
      <w:r w:rsidRPr="00343C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Бюджетного кодекса Российской Федерации.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4"/>
      <w:bookmarkEnd w:id="6"/>
      <w:r>
        <w:rPr>
          <w:rFonts w:ascii="Times New Roman" w:hAnsi="Times New Roman" w:cs="Times New Roman"/>
          <w:sz w:val="28"/>
          <w:szCs w:val="28"/>
        </w:rPr>
        <w:t xml:space="preserve">4. Муниципальное бюджетное учреждение (далее - учреждение) составляет План в соответствии с настоящим Порядком по форме согласно </w:t>
      </w:r>
      <w:hyperlink r:id="rId11" w:anchor="sub_1100#sub_1100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приложению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5"/>
      <w:bookmarkEnd w:id="7"/>
      <w:r>
        <w:rPr>
          <w:rFonts w:ascii="Times New Roman" w:hAnsi="Times New Roman" w:cs="Times New Roman"/>
          <w:sz w:val="28"/>
          <w:szCs w:val="28"/>
        </w:rPr>
        <w:lastRenderedPageBreak/>
        <w:t>5. Планы разрабатываются исходя из потребности учреждения в материальных и трудовых ресурсах, необходимых для осуществления уставной деятельности, в соответствии с утвержденными тарифами (ценами) на выполняемые работы (услуги) и с учетом средств, предусмотренных в бюджете Темниковского муниципального района на финансирование отрасли.</w:t>
      </w:r>
    </w:p>
    <w:bookmarkEnd w:id="8"/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Планы должны ориентировать муниципальные учреждения на увеличение объемов выполняемых работ (услуг), утвержденных в муниципальных заданиях, на сокращение расходов и снижение энергоемкости, на изыскание дополнительных источников доходов (в том числе оказание платных услуг населению и организациям), на безубыточность деятельности.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6"/>
      <w:r>
        <w:rPr>
          <w:rFonts w:ascii="Times New Roman" w:hAnsi="Times New Roman" w:cs="Times New Roman"/>
          <w:sz w:val="28"/>
          <w:szCs w:val="28"/>
        </w:rPr>
        <w:t>6. План составляется на очередной финансовый год и плановый период в срок не позднее одного месяца после опубликования решения о бюджете Темниковского муниципального района  на очередной финансовый год и плановый период. Орган, осуществляющий функции и полномочия учредителя, вправе предусматривать дополнительную детализацию, показателей Плана, в том числе по временному интервалу (по годам, поквартально).</w:t>
      </w:r>
    </w:p>
    <w:p w:rsidR="00E5748D" w:rsidRDefault="00E5748D" w:rsidP="00C125BD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0"/>
      <w:bookmarkEnd w:id="9"/>
      <w:r>
        <w:rPr>
          <w:rFonts w:ascii="Times New Roman" w:hAnsi="Times New Roman" w:cs="Times New Roman"/>
          <w:sz w:val="28"/>
          <w:szCs w:val="28"/>
        </w:rPr>
        <w:t>II. Требования к составлению Плана</w:t>
      </w:r>
    </w:p>
    <w:bookmarkEnd w:id="10"/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План составляется учреждением по кассовому методу в рублях с точностью до двух знаков после запятой, с соблюдением положений </w:t>
      </w:r>
      <w:hyperlink r:id="rId12" w:anchor="sub_1011#sub_1011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пункта 11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Порядка, содержащей следующие части: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заголовочную;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содержательную;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оформляющую.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В заголовочной части Плана указываются: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гриф утверждения документа, содержащий наименование должности, подпись (и ее расшифровку) лица, уполномоченного утверждать План, и дату утверждения;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документа;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дата составления документа;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учреждения;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наименование органа, осуществляющего функции и полномочия учредителя;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807"/>
      <w:proofErr w:type="gramStart"/>
      <w:r>
        <w:rPr>
          <w:rFonts w:ascii="Times New Roman" w:hAnsi="Times New Roman" w:cs="Times New Roman"/>
          <w:sz w:val="28"/>
          <w:szCs w:val="28"/>
        </w:rPr>
        <w:t>-дополнительные реквизиты, идентифицирующие учреждение (адрес фактического местонахождения, идентификационный номер налогоплательщика (ИНН) и значение кода причины постановки на учет (КПП) учреждения), код по реестру участников бюджетного процесса, а также юридических лиц, не являющихся участниками бюджетного процесса;</w:t>
      </w:r>
      <w:proofErr w:type="gramEnd"/>
    </w:p>
    <w:bookmarkEnd w:id="11"/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финансовый год (финансовый год и плановый период), на который представлены содержащиеся в документе сведения;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наименование единиц измерения показателей, включаемых в План и их коды по Общероссийскому классификатору единиц измерения </w:t>
      </w:r>
      <w:r w:rsidRPr="00343C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</w:t>
      </w:r>
      <w:hyperlink r:id="rId13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ОКЕИ</w:t>
        </w:r>
      </w:hyperlink>
      <w:r>
        <w:rPr>
          <w:rFonts w:ascii="Times New Roman" w:hAnsi="Times New Roman" w:cs="Times New Roman"/>
          <w:sz w:val="28"/>
          <w:szCs w:val="28"/>
        </w:rPr>
        <w:t>) и (или) Общероссийскому классификатору валют (ОКВ).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09"/>
      <w:r>
        <w:rPr>
          <w:rFonts w:ascii="Times New Roman" w:hAnsi="Times New Roman" w:cs="Times New Roman"/>
          <w:sz w:val="28"/>
          <w:szCs w:val="28"/>
        </w:rPr>
        <w:t>9. Содержательная часть Плана состоит из текстовой (описательной) части и табличной части.</w:t>
      </w:r>
    </w:p>
    <w:bookmarkEnd w:id="12"/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 текстовой (описательной) части Плана указываются: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цели деятельности учреждения в соответствии с муниципальными правовыми актами и уставом учреждения;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виды деятельности учреждения, относящиеся к его основным видам деятельности в соответствии с уставом учреждения;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4"/>
      <w:r>
        <w:rPr>
          <w:rFonts w:ascii="Times New Roman" w:hAnsi="Times New Roman" w:cs="Times New Roman"/>
          <w:sz w:val="28"/>
          <w:szCs w:val="28"/>
        </w:rPr>
        <w:t>- перечень услуг (работ), относящихся в соответствии с уставом) к основным видам деятельности учреждения, предоставление которых для физических и юридических лиц осуществляется, в том числе за плату;</w:t>
      </w:r>
    </w:p>
    <w:bookmarkEnd w:id="13"/>
    <w:p w:rsidR="00E5748D" w:rsidRPr="00343CF0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В табличную часть Плана включаются следующие таблицы (</w:t>
      </w:r>
      <w:hyperlink r:id="rId14" w:anchor="sub_1100#sub_1100" w:history="1">
        <w:r w:rsidR="00343CF0">
          <w:rPr>
            <w:rStyle w:val="a7"/>
            <w:b w:val="0"/>
            <w:color w:val="000000" w:themeColor="text1"/>
            <w:sz w:val="28"/>
            <w:szCs w:val="28"/>
          </w:rPr>
          <w:t>Прилож.</w:t>
        </w:r>
        <w:r w:rsidRPr="00343CF0">
          <w:rPr>
            <w:rStyle w:val="a7"/>
            <w:b w:val="0"/>
            <w:color w:val="000000" w:themeColor="text1"/>
            <w:sz w:val="28"/>
            <w:szCs w:val="28"/>
          </w:rPr>
          <w:t xml:space="preserve"> 1</w:t>
        </w:r>
      </w:hyperlink>
      <w:r w:rsidRPr="00343C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):</w:t>
      </w:r>
    </w:p>
    <w:p w:rsidR="00E5748D" w:rsidRDefault="008561A9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5" w:anchor="sub_111#sub_111" w:history="1">
        <w:r w:rsidR="00E5748D" w:rsidRPr="00343CF0">
          <w:rPr>
            <w:rStyle w:val="a7"/>
            <w:b w:val="0"/>
            <w:color w:val="000000" w:themeColor="text1"/>
            <w:sz w:val="28"/>
            <w:szCs w:val="28"/>
          </w:rPr>
          <w:t>Таблица 1</w:t>
        </w:r>
      </w:hyperlink>
      <w:r w:rsidR="00E5748D">
        <w:rPr>
          <w:rFonts w:ascii="Times New Roman" w:hAnsi="Times New Roman" w:cs="Times New Roman"/>
          <w:sz w:val="28"/>
          <w:szCs w:val="28"/>
        </w:rPr>
        <w:t xml:space="preserve"> "Показатели финансового состояния учреждения" (далее - Таблица 1), включающая показатели о нефинансовых и финансовых активах, обязательствах, принятых на последнюю отчетную дату, предшествующую дате составления Плана;</w:t>
      </w:r>
    </w:p>
    <w:p w:rsidR="00E5748D" w:rsidRDefault="008561A9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6" w:anchor="sub_222#sub_222" w:history="1">
        <w:r w:rsidR="00E5748D" w:rsidRPr="00343CF0">
          <w:rPr>
            <w:rStyle w:val="a7"/>
            <w:b w:val="0"/>
            <w:color w:val="000000" w:themeColor="text1"/>
            <w:sz w:val="28"/>
            <w:szCs w:val="28"/>
          </w:rPr>
          <w:t>Таблица 2</w:t>
        </w:r>
      </w:hyperlink>
      <w:r w:rsidR="00E5748D" w:rsidRPr="00343C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"</w:t>
      </w:r>
      <w:r w:rsidR="00E5748D">
        <w:rPr>
          <w:rFonts w:ascii="Times New Roman" w:hAnsi="Times New Roman" w:cs="Times New Roman"/>
          <w:sz w:val="28"/>
          <w:szCs w:val="28"/>
        </w:rPr>
        <w:t>Показатели по поступлениям и выплатам учреждения" (далее - Таблица 2);</w:t>
      </w:r>
    </w:p>
    <w:p w:rsidR="00E5748D" w:rsidRDefault="008561A9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7" w:anchor="sub_221#sub_221" w:history="1">
        <w:r w:rsidR="00E5748D" w:rsidRPr="00343CF0">
          <w:rPr>
            <w:rStyle w:val="a7"/>
            <w:b w:val="0"/>
            <w:color w:val="000000" w:themeColor="text1"/>
            <w:sz w:val="28"/>
            <w:szCs w:val="28"/>
          </w:rPr>
          <w:t>Таблица 2.1</w:t>
        </w:r>
      </w:hyperlink>
      <w:r w:rsidR="00E5748D" w:rsidRPr="00343C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5748D" w:rsidRPr="00343CF0">
        <w:rPr>
          <w:rFonts w:ascii="Times New Roman" w:hAnsi="Times New Roman" w:cs="Times New Roman"/>
          <w:color w:val="000000" w:themeColor="text1"/>
          <w:sz w:val="28"/>
          <w:szCs w:val="28"/>
        </w:rPr>
        <w:t>"П</w:t>
      </w:r>
      <w:r w:rsidR="00E5748D">
        <w:rPr>
          <w:rFonts w:ascii="Times New Roman" w:hAnsi="Times New Roman" w:cs="Times New Roman"/>
          <w:sz w:val="28"/>
          <w:szCs w:val="28"/>
        </w:rPr>
        <w:t>оказатели выплат по расходам на закупку товаров, работ, услуг учреждения" (далее - Таблица 2.1);</w:t>
      </w:r>
    </w:p>
    <w:p w:rsidR="00E5748D" w:rsidRDefault="008561A9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8" w:anchor="sub_333#sub_333" w:history="1">
        <w:r w:rsidR="00E5748D" w:rsidRPr="00343CF0">
          <w:rPr>
            <w:rStyle w:val="a7"/>
            <w:b w:val="0"/>
            <w:color w:val="000000" w:themeColor="text1"/>
            <w:sz w:val="28"/>
            <w:szCs w:val="28"/>
          </w:rPr>
          <w:t>Таблица 3</w:t>
        </w:r>
      </w:hyperlink>
      <w:r w:rsidR="00E5748D" w:rsidRPr="00343C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5748D">
        <w:rPr>
          <w:rFonts w:ascii="Times New Roman" w:hAnsi="Times New Roman" w:cs="Times New Roman"/>
          <w:sz w:val="28"/>
          <w:szCs w:val="28"/>
        </w:rPr>
        <w:t>"Сведения о средствах, поступающих во временное распоряжение учреждения" (далее - Таблица 3);</w:t>
      </w:r>
    </w:p>
    <w:p w:rsidR="00E5748D" w:rsidRDefault="008561A9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9" w:anchor="sub_444#sub_444" w:history="1">
        <w:r w:rsidR="00E5748D" w:rsidRPr="00343CF0">
          <w:rPr>
            <w:rStyle w:val="a7"/>
            <w:b w:val="0"/>
            <w:color w:val="000000" w:themeColor="text1"/>
            <w:sz w:val="28"/>
            <w:szCs w:val="28"/>
          </w:rPr>
          <w:t>Таблица 4</w:t>
        </w:r>
      </w:hyperlink>
      <w:r w:rsidR="00E5748D">
        <w:rPr>
          <w:rFonts w:ascii="Times New Roman" w:hAnsi="Times New Roman" w:cs="Times New Roman"/>
          <w:sz w:val="28"/>
          <w:szCs w:val="28"/>
        </w:rPr>
        <w:t xml:space="preserve"> "Справочная информация" (далее - Таблица 4).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hyperlink r:id="rId20" w:anchor="sub_222#sub_222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Таблице 2</w:t>
        </w:r>
      </w:hyperlink>
      <w:r w:rsidRPr="00343C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строкам 500, 600 в графах 4 - 10 указываются планируемые суммы остатков средств на начало и на конец планируемого года, если указанные показатели планируются на этапе формирования проекта Плана</w:t>
      </w:r>
      <w:r w:rsidR="00343C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либо указываются фактические остатки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>
        <w:rPr>
          <w:rFonts w:ascii="Times New Roman" w:hAnsi="Times New Roman" w:cs="Times New Roman"/>
          <w:sz w:val="28"/>
          <w:szCs w:val="28"/>
        </w:rPr>
        <w:t>и внесении изменений в утвержденный План после завершения отчетного финансового года;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графе 3 по строкам 110 - 180, 300 - 420 указываются коды классификации операций сектора государственного управления, по строкам 210 - 280 указываются коды видов расходов бюджетов;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строке 120 в графе 10 указываются плановые показатели по доходам от грантов, предоставление которых из соответствующего бюджета бюджетной системы Российской Федерации осуществляется по кодам 613 "Гранты в форме субсидии бюджетным учреждениям" видов расходов бюджетов;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строкам 210 - 250 в графах 5 - 10 указываются плановые показатели только в случае принятия решения о планировании выплат по соответствующим расходам раздельно по источникам их финансового обеспечения.</w:t>
      </w:r>
    </w:p>
    <w:p w:rsidR="00E5748D" w:rsidRPr="00343CF0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этом плановые показатели по расходам по строке 260 графы 4 на соответствующий финансовый год должны быть равны показателям граф 4 - 6 по строке 0001 </w:t>
      </w:r>
      <w:hyperlink r:id="rId21" w:anchor="sub_221#sub_221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Таблицы 2.1</w:t>
        </w:r>
      </w:hyperlink>
      <w:r w:rsidRPr="00343C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E5748D" w:rsidRPr="00343CF0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hyperlink r:id="rId22" w:anchor="sub_221#sub_221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Таблице 2.1</w:t>
        </w:r>
      </w:hyperlink>
      <w:r w:rsidRPr="00343C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графах 7 - 12 указываются: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строке 1001 - суммы оплаты в соответствующем финансовом году по контрактам (договорам), заключенным до начала очередного финансового года, при этом в графах 7 - 9 указываются суммы оплаты по контрактам, заключенным в соответствии с </w:t>
      </w:r>
      <w:hyperlink r:id="rId23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5 апреля </w:t>
      </w:r>
      <w:smartTag w:uri="urn:schemas-microsoft-com:office:smarttags" w:element="metricconverter">
        <w:smartTagPr>
          <w:attr w:name="ProductID" w:val="2013 г"/>
        </w:smartTagPr>
        <w:r>
          <w:rPr>
            <w:rFonts w:ascii="Times New Roman" w:hAnsi="Times New Roman" w:cs="Times New Roman"/>
            <w:sz w:val="28"/>
            <w:szCs w:val="28"/>
          </w:rPr>
          <w:t>2013 г</w:t>
        </w:r>
      </w:smartTag>
      <w:r>
        <w:rPr>
          <w:rFonts w:ascii="Times New Roman" w:hAnsi="Times New Roman" w:cs="Times New Roman"/>
          <w:sz w:val="28"/>
          <w:szCs w:val="28"/>
        </w:rPr>
        <w:t>. N 44-ФЗ "О контрактной системе в сфере закупок товаров, работ, услуг для обеспечения государственных и муниципальных нужд" (далее - Федеральный закон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N 44-ФЗ), а в графах 10 - 12 - по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договорам, заключенным в соответствии с </w:t>
      </w:r>
      <w:hyperlink r:id="rId24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18 июля </w:t>
      </w:r>
      <w:smartTag w:uri="urn:schemas-microsoft-com:office:smarttags" w:element="metricconverter">
        <w:smartTagPr>
          <w:attr w:name="ProductID" w:val="2011 г"/>
        </w:smartTagPr>
        <w:r>
          <w:rPr>
            <w:rFonts w:ascii="Times New Roman" w:hAnsi="Times New Roman" w:cs="Times New Roman"/>
            <w:sz w:val="28"/>
            <w:szCs w:val="28"/>
          </w:rPr>
          <w:t>2011 г</w:t>
        </w:r>
      </w:smartTag>
      <w:r>
        <w:rPr>
          <w:rFonts w:ascii="Times New Roman" w:hAnsi="Times New Roman" w:cs="Times New Roman"/>
          <w:sz w:val="28"/>
          <w:szCs w:val="28"/>
        </w:rPr>
        <w:t>. N 223-ФЗ "О закупках товаров, работ, услуг отдельными видами юридических лиц" (далее - Федеральный закон N 223-ФЗ);</w:t>
      </w:r>
      <w:proofErr w:type="gramEnd"/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строке 2001 - в разрезе года начала закупки указываются суммы планируемых в соответствующем финансовом году выплат по контрактам (договорам), для заключения которых планируется начать закупку, при этом в графах 7 - 9 указываются суммы планируемых выплат по контрактам, для заключения которых в соответствующем году согласно </w:t>
      </w:r>
      <w:hyperlink r:id="rId25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Федеральному закону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N 44-ФЗ планируется разместить извещение об осуществлении закупки товаров, работ, услуг для обеспечения государственных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или муниципальных нужд либо направить приглашение принять участие в определении поставщика (подрядчика, исполнителя) или проект контракта, а в графах 10 - 12 указываются суммы планируемых выплат по договорам, для заключения которых в соответствии с </w:t>
      </w:r>
      <w:hyperlink r:id="rId26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N 223-ФЗ осуществляется закупка (планируется начать закупку) в порядке, установленном положением о закупке.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 необходимо обеспечить соотношение следующих показателей: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показатели граф 4 - 12 по строке 0001 должны быть равны сумме показателей соответствующих граф по строкам 1001 и 2001;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показатели графы 4 по строкам 0001, 1001 и 2001 должны быть равны сумме показателей граф 7 и 10 по соответствующим строкам;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показатели графы 5 по строкам 0001, 1001 и 2001 должны быть равны сумме показателей граф 8 и 11 по соответствующим строкам;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показатели графы 6 по строкам 0001, 1001 и 2001 должны быть равны сумме показателей граф 9 и 12 по соответствующим строкам;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показатели по строке 0001 граф 7 - 9 по каждому году формирования показателей выплат по расходам на закупку товаров, работ, услуг: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для бюджетных учреждений не могут быть меньше показателей по строке 260 в графах 5-8 Таблицы 2 на соответствующий год;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для автономных учреждений не могут быть меньше показателей по строке 260 в графе 7 Таблицы 2 на соответствующий год;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6) для бюджетных учреждений показатели строки 0001 граф 10 - 12 не могут быть больше показателей строки 260 графы 9 </w:t>
      </w:r>
      <w:hyperlink r:id="rId27" w:anchor="sub_222#sub_222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Таблицы 2</w:t>
        </w:r>
      </w:hyperlink>
      <w:r w:rsidRPr="00343C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соответствующий год;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показатели строки 0001 граф 10 - 12 должны быть равны нулю, если все закупки товаров, работ и услуг осуществляются в соответствии с </w:t>
      </w:r>
      <w:hyperlink r:id="rId28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N 44-ФЗ.</w:t>
      </w:r>
    </w:p>
    <w:p w:rsidR="00E5748D" w:rsidRDefault="008561A9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9" w:anchor="sub_333#sub_333" w:history="1">
        <w:r w:rsidR="00E5748D" w:rsidRPr="00343CF0">
          <w:rPr>
            <w:rStyle w:val="a7"/>
            <w:b w:val="0"/>
            <w:color w:val="000000" w:themeColor="text1"/>
            <w:sz w:val="28"/>
            <w:szCs w:val="28"/>
          </w:rPr>
          <w:t>Таблица 3</w:t>
        </w:r>
      </w:hyperlink>
      <w:r w:rsidR="00E5748D" w:rsidRPr="00343C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5748D">
        <w:rPr>
          <w:rFonts w:ascii="Times New Roman" w:hAnsi="Times New Roman" w:cs="Times New Roman"/>
          <w:sz w:val="28"/>
          <w:szCs w:val="28"/>
        </w:rPr>
        <w:t xml:space="preserve">заполняется в случае принятия решения об отражении операций со средствами, поступающими во временное распоряжение учреждения, в разрезе содержащихся в ней плановых показателей. В этом случае строка 030 графы 3 </w:t>
      </w:r>
      <w:hyperlink r:id="rId30" w:anchor="sub_444#sub_444" w:history="1">
        <w:r w:rsidR="00E5748D" w:rsidRPr="00343CF0">
          <w:rPr>
            <w:rStyle w:val="a7"/>
            <w:b w:val="0"/>
            <w:color w:val="000000" w:themeColor="text1"/>
            <w:sz w:val="28"/>
            <w:szCs w:val="28"/>
          </w:rPr>
          <w:t>Таблицы 4</w:t>
        </w:r>
      </w:hyperlink>
      <w:r w:rsidR="00E5748D">
        <w:rPr>
          <w:rFonts w:ascii="Times New Roman" w:hAnsi="Times New Roman" w:cs="Times New Roman"/>
          <w:sz w:val="28"/>
          <w:szCs w:val="28"/>
        </w:rPr>
        <w:t xml:space="preserve"> не заполняется.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этом: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строкам 010, 020 в графе 4 </w:t>
      </w:r>
      <w:hyperlink r:id="rId31" w:anchor="sub_333#sub_333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Таблицы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указываются планируемые суммы остатков средств во временном распоряжении на начало и на конец планируемого года, если указанные показатели отражаются на этапе формирования проекта Плана</w:t>
      </w:r>
      <w:r w:rsidR="00343C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либо указываются фактические остатки указанных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>
        <w:rPr>
          <w:rFonts w:ascii="Times New Roman" w:hAnsi="Times New Roman" w:cs="Times New Roman"/>
          <w:sz w:val="28"/>
          <w:szCs w:val="28"/>
        </w:rPr>
        <w:t>и внесении изменений в План после завершения отчетного финансового года.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В целях формирования показателей Плана по поступлениям и выплатам, включенных в табличную часть Плана, учреждение составляет на этапе формирования проекта бюджета на очередной финансовый год (на очередной финансовый год и плановый период) План, исходя из представленной органом, осуществляющим функции и полномочия учредителя, информации о планируемых объемах расходных обязательств: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субсидий на возмещение нормативных затрат, связанных с оказанием учреждением в соответствии с муниципальным заданием муниципальных услуг (далее - муниципальное задание);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субсидий, предоставляемых в соответствии с проектом решения о бюджете на осуществление соответствующих целей (далее - целевая субсидия);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бюджетных инвестиций;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публичных обязательств перед физическими лицами в денежной форме, полномочия</w:t>
      </w:r>
      <w:r w:rsidR="00343C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 исполнению которых от имени органа местного самоуправления планируется передать в установленном порядке учреждению;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126"/>
      <w:r>
        <w:rPr>
          <w:rFonts w:ascii="Times New Roman" w:hAnsi="Times New Roman" w:cs="Times New Roman"/>
          <w:sz w:val="28"/>
          <w:szCs w:val="28"/>
        </w:rPr>
        <w:lastRenderedPageBreak/>
        <w:t>-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собственность.</w:t>
      </w:r>
    </w:p>
    <w:bookmarkEnd w:id="14"/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Плановые показатели по поступлениям формируются учреждением с указанием, в том числе: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132"/>
      <w:r>
        <w:rPr>
          <w:rFonts w:ascii="Times New Roman" w:hAnsi="Times New Roman" w:cs="Times New Roman"/>
          <w:sz w:val="28"/>
          <w:szCs w:val="28"/>
        </w:rPr>
        <w:t>- субсидий на выполнение муниципального задания;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133"/>
      <w:bookmarkEnd w:id="15"/>
      <w:r>
        <w:rPr>
          <w:rFonts w:ascii="Times New Roman" w:hAnsi="Times New Roman" w:cs="Times New Roman"/>
          <w:sz w:val="28"/>
          <w:szCs w:val="28"/>
        </w:rPr>
        <w:t>- целевых субсидий;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0134"/>
      <w:bookmarkEnd w:id="16"/>
      <w:r>
        <w:rPr>
          <w:rFonts w:ascii="Times New Roman" w:hAnsi="Times New Roman" w:cs="Times New Roman"/>
          <w:sz w:val="28"/>
          <w:szCs w:val="28"/>
        </w:rPr>
        <w:t>- бюджетных инвестиций;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0135"/>
      <w:bookmarkEnd w:id="17"/>
      <w:r>
        <w:rPr>
          <w:rFonts w:ascii="Times New Roman" w:hAnsi="Times New Roman" w:cs="Times New Roman"/>
          <w:sz w:val="28"/>
          <w:szCs w:val="28"/>
        </w:rPr>
        <w:t>- поступлений от оказания учреждением услуг, относящихся в соответствии с уставом учреждения к его основным видам деятельности, предоставление которых для физических и юридических лиц осуществляется на платной основе, а также поступлений от иной приносящей доход деятельности.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0136"/>
      <w:bookmarkEnd w:id="18"/>
      <w:r>
        <w:rPr>
          <w:rFonts w:ascii="Times New Roman" w:hAnsi="Times New Roman" w:cs="Times New Roman"/>
          <w:sz w:val="28"/>
          <w:szCs w:val="28"/>
        </w:rPr>
        <w:t>Справочно указываются суммы публичных обязательств перед физическим лицом, подлежащих исполнению в денежной форме, полномочия</w:t>
      </w:r>
      <w:r w:rsidR="00343C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 исполнению которых от имени органа местного самоуправления передаются в установленном порядке учреждению.</w:t>
      </w:r>
    </w:p>
    <w:bookmarkEnd w:id="19"/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Суммы, указанные в </w:t>
      </w:r>
      <w:hyperlink r:id="rId32" w:anchor="sub_10132#sub_10132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абзацах 2</w:t>
        </w:r>
      </w:hyperlink>
      <w:r w:rsidRPr="00343C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hyperlink r:id="rId33" w:anchor="sub_10133#sub_10133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3</w:t>
        </w:r>
      </w:hyperlink>
      <w:r w:rsidRPr="00343C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hyperlink r:id="rId34" w:anchor="sub_10134#sub_10134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4</w:t>
        </w:r>
      </w:hyperlink>
      <w:r w:rsidRPr="00343C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hyperlink r:id="rId35" w:anchor="sub_10136#sub_10136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пункта, формируются учреждением на основании информации, полученной от органа, осуществляющего функции и полномочия учредителя, в соответствии с </w:t>
      </w:r>
      <w:hyperlink r:id="rId36" w:anchor="sub_1012#sub_1012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пунктом 12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Суммы, указанные в </w:t>
      </w:r>
      <w:hyperlink r:id="rId37" w:anchor="sub_10135#sub_10135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абзаце 5</w:t>
        </w:r>
      </w:hyperlink>
      <w:r w:rsidRPr="00343C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настоящего пункта, учреждение рассчитывает исходя из планируемого объема оказания услуг (выполнения работ) и планируемой стоимости их реализации.</w:t>
      </w:r>
    </w:p>
    <w:p w:rsidR="00E5748D" w:rsidRPr="00343CF0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Плановые показатели по выплатам формируются учреждением в соответствии с настоящим Порядком в разрезе соответствующих показателей, содержащихся в </w:t>
      </w:r>
      <w:hyperlink r:id="rId38" w:anchor="sub_222#sub_222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Таблице 2</w:t>
        </w:r>
      </w:hyperlink>
      <w:r w:rsidRPr="00343C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Общая сумма расходов бюджетного учреждения на закупки товаров, работ, услуг, отраженная в Плане, подлежит детализации в плане закупок товаров, работ, услуг для обеспечения муниципальных нужд, формируемом в соответствии с законодательством Российской Федерации о контрактной системе в сфере закупок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товаров, работ, услуг для обеспечения муниципальных нужд (далее - план закупок), а также в плане закупок, формируемом в соответствии с </w:t>
      </w:r>
      <w:hyperlink r:id="rId39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Федеральным законом</w:t>
        </w:r>
      </w:hyperlink>
      <w:r w:rsidRPr="00343C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 223-ФЗ согласно положениям </w:t>
      </w:r>
      <w:hyperlink r:id="rId40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части 2 статьи 15</w:t>
        </w:r>
      </w:hyperlink>
      <w:r w:rsidRPr="00343C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Федерального закона N 44-ФЗ.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015"/>
      <w:r>
        <w:rPr>
          <w:rFonts w:ascii="Times New Roman" w:hAnsi="Times New Roman" w:cs="Times New Roman"/>
          <w:sz w:val="28"/>
          <w:szCs w:val="28"/>
        </w:rPr>
        <w:t xml:space="preserve">15. Плановые объемы выплат, связанных с выполнением учреждением муниципального задания, формируются с учетом нормативных затрат, определенных в порядке, установленном Администрацией Темниковского муниципального района в соответствии с </w:t>
      </w:r>
      <w:hyperlink r:id="rId41" w:history="1">
        <w:r w:rsidRPr="00343CF0">
          <w:rPr>
            <w:rStyle w:val="a7"/>
            <w:b w:val="0"/>
            <w:color w:val="000000" w:themeColor="text1"/>
            <w:sz w:val="28"/>
            <w:szCs w:val="28"/>
          </w:rPr>
          <w:t>пунктом 4 статьи 69.2</w:t>
        </w:r>
      </w:hyperlink>
      <w:r w:rsidRPr="00343C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Бюджетного кодекса Российской Федерации.</w:t>
      </w:r>
    </w:p>
    <w:bookmarkEnd w:id="20"/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При предоставлении учреждению целевой субсидии, учреждение составляет и представляет органу, осуществляющему функции и полномочия учредителя, Сведения об операциях с целевыми субсидиями, предоставленными муниципальному учреждению (код формы документа по </w:t>
      </w:r>
      <w:hyperlink r:id="rId42" w:history="1">
        <w:r w:rsidRPr="005B19F2">
          <w:rPr>
            <w:rStyle w:val="a7"/>
            <w:b w:val="0"/>
            <w:color w:val="000000" w:themeColor="text1"/>
            <w:sz w:val="28"/>
            <w:szCs w:val="28"/>
          </w:rPr>
          <w:t>Общероссийскому классификатору управленческой документации</w:t>
        </w:r>
      </w:hyperlink>
      <w:r w:rsidRPr="005B19F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0</w:t>
      </w:r>
      <w:r>
        <w:rPr>
          <w:rFonts w:ascii="Times New Roman" w:hAnsi="Times New Roman" w:cs="Times New Roman"/>
          <w:sz w:val="28"/>
          <w:szCs w:val="28"/>
        </w:rPr>
        <w:t xml:space="preserve">501016), (далее - Сведения), по форме согласно </w:t>
      </w:r>
      <w:hyperlink r:id="rId43" w:anchor="sub_1200#sub_1200" w:history="1">
        <w:r w:rsidRPr="0033204A">
          <w:rPr>
            <w:rStyle w:val="a7"/>
            <w:b w:val="0"/>
            <w:color w:val="000000" w:themeColor="text1"/>
            <w:sz w:val="28"/>
            <w:szCs w:val="28"/>
          </w:rPr>
          <w:t>приложению 2</w:t>
        </w:r>
      </w:hyperlink>
      <w:r w:rsidRPr="0033204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настоящему Порядку.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составлении Сведений учреждением, в них указываются: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графе 1 - наименование целевой субсидии с указанием цели, на осуществление которой предоставляется целевая субсидия;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164"/>
      <w:r>
        <w:rPr>
          <w:rFonts w:ascii="Times New Roman" w:hAnsi="Times New Roman" w:cs="Times New Roman"/>
          <w:sz w:val="28"/>
          <w:szCs w:val="28"/>
        </w:rPr>
        <w:t>в графе 2 - аналитический код, присвоенный финансовым управлением администрации Темниковского муниципального района, для учета операций с целевой субсидией (далее - код субсидии);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65"/>
      <w:bookmarkEnd w:id="21"/>
      <w:r>
        <w:rPr>
          <w:rFonts w:ascii="Times New Roman" w:hAnsi="Times New Roman" w:cs="Times New Roman"/>
          <w:sz w:val="28"/>
          <w:szCs w:val="28"/>
        </w:rPr>
        <w:t>в графе 3 - код по бюджетной классификации Российской Федерации, исходя из экономического содержания планируемых поступлений и выплат;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166"/>
      <w:bookmarkEnd w:id="22"/>
      <w:proofErr w:type="gramStart"/>
      <w:r>
        <w:rPr>
          <w:rFonts w:ascii="Times New Roman" w:hAnsi="Times New Roman" w:cs="Times New Roman"/>
          <w:sz w:val="28"/>
          <w:szCs w:val="28"/>
        </w:rPr>
        <w:t>в графах 4, 5 - неиспользованные на начало текущего финансового года остатки целевых субсидий, на суммы которых подтверждена в установленном порядке потребность в направлении их на те же цели в разрезе кодов субсидий по каждой субсидии, с отражением в графе 4 кода субсидии, в случае, если коды субсидии, присвоенные для учета операций с целевой субсидией в прошлые годы и в новом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финансовом году, различаются, в графе 5 - суммы разрешенного к использованию остатка;</w:t>
      </w:r>
      <w:proofErr w:type="gramEnd"/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01661"/>
      <w:bookmarkEnd w:id="23"/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в графах 6, 7 - суммы возврата дебиторской задолженности прошлых лет, на которые подтверждена в установленном порядке потребность в направлении их на те же цели, с отражением в графе 6 кода субсидии, в случае, если коды субсидии, присвоенные для учета операций с целевой субсидией в прошлые годы и в новом финансовом году, различаются, в графе 7 - разрешенные к использованию суммы;</w:t>
      </w:r>
      <w:proofErr w:type="gramEnd"/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0168"/>
      <w:bookmarkEnd w:id="24"/>
      <w:r>
        <w:rPr>
          <w:rFonts w:ascii="Times New Roman" w:hAnsi="Times New Roman" w:cs="Times New Roman"/>
          <w:sz w:val="28"/>
          <w:szCs w:val="28"/>
        </w:rPr>
        <w:t>в графе 8 - сумма планируемых на текущий финансовый год поступлений целевых субсидий;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0169"/>
      <w:bookmarkEnd w:id="25"/>
      <w:r>
        <w:rPr>
          <w:rFonts w:ascii="Times New Roman" w:hAnsi="Times New Roman" w:cs="Times New Roman"/>
          <w:sz w:val="28"/>
          <w:szCs w:val="28"/>
        </w:rPr>
        <w:t>в графе 9 - сумма планируемых на текущий финансовый год выплат, источником финансового обеспечения которых являются целевые субсидии.</w:t>
      </w:r>
    </w:p>
    <w:bookmarkEnd w:id="26"/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если учреждению предоставляется несколько целевых субсидий, показатели Сведений формируются по каждой целевой субсидии без формирования группированных итогов.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объемов планируемых выплат, указанных в Сведениях, осуществляется в соответствии с муниципальным нормативным правовым актом, устанавливающим порядок предоставления целевой субсидии из бюджета Темниковского муниципального района.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017"/>
      <w:r>
        <w:rPr>
          <w:rFonts w:ascii="Times New Roman" w:hAnsi="Times New Roman" w:cs="Times New Roman"/>
          <w:sz w:val="28"/>
          <w:szCs w:val="28"/>
        </w:rPr>
        <w:t xml:space="preserve">17.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Объемы планируемых выплат, источником финансового обеспечения которых являются поступления от оказания учреждениями услуг, относящихся в соответствии с уставом учреждения к его основным видам деятельности, предоставление которых для физических и юридических лиц осуществляется на платной основе, формируются учреждением в соответствии с порядком определения платы, установленным органом, осуществляющим функции и полномочия учредителя.</w:t>
      </w:r>
      <w:proofErr w:type="gramEnd"/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018"/>
      <w:bookmarkEnd w:id="27"/>
      <w:r>
        <w:rPr>
          <w:rFonts w:ascii="Times New Roman" w:hAnsi="Times New Roman" w:cs="Times New Roman"/>
          <w:sz w:val="28"/>
          <w:szCs w:val="28"/>
        </w:rPr>
        <w:t>18. Орган, осуществляющий функции и полномочия учредителя, вправе установить для учреждения формирование плановых поступлений и соответствующих им плановых выплат, в том числе в разрезе видов услуг.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1019"/>
      <w:bookmarkEnd w:id="28"/>
      <w:r>
        <w:rPr>
          <w:rFonts w:ascii="Times New Roman" w:hAnsi="Times New Roman" w:cs="Times New Roman"/>
          <w:sz w:val="28"/>
          <w:szCs w:val="28"/>
        </w:rPr>
        <w:t xml:space="preserve">19. После утверждения в установленном порядке решения о бюджете План и Сведения при необходимости уточняются учреждением и направляются на утверждение с учетом положений </w:t>
      </w:r>
      <w:hyperlink r:id="rId44" w:anchor="sub_30#sub_30" w:history="1">
        <w:r w:rsidRPr="0033204A">
          <w:rPr>
            <w:rStyle w:val="a7"/>
            <w:b w:val="0"/>
            <w:color w:val="000000" w:themeColor="text1"/>
            <w:sz w:val="28"/>
            <w:szCs w:val="28"/>
          </w:rPr>
          <w:t>раздела III</w:t>
        </w:r>
      </w:hyperlink>
      <w:r w:rsidRPr="0033204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"Требования к утверждению Плана и Сведений" настоящего Порядка.</w:t>
      </w:r>
    </w:p>
    <w:bookmarkEnd w:id="29"/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Уточнение показателей Плана, связанных с выполнением муниципального задания, осуществляется с учетом показателей утвержденного муниципального задания и размера субсидии на выполнение муниципального задания.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1020"/>
      <w:r>
        <w:rPr>
          <w:rFonts w:ascii="Times New Roman" w:hAnsi="Times New Roman" w:cs="Times New Roman"/>
          <w:sz w:val="28"/>
          <w:szCs w:val="28"/>
        </w:rPr>
        <w:t>20. Оформляющая часть Плана должна содержать подписи должностных лиц, ответственных за содержащиеся в Плане данные - руководителя учреждения (уполномоченного им лица), руководителя финансово-экономической службы учреждения или иного уполномоченного руководителем лица, исполнителя документа.</w:t>
      </w:r>
    </w:p>
    <w:bookmarkEnd w:id="30"/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целях внесения изменений в План и (или) Сведения в соответствии с настоящим Порядком составляются новые План и (или) Сведения, показатели которых не должны вступать в противоречие в части кассовых операций по выплатам, проведенным до внесения изменения в План и (или) Сведения, а также с показателями планов закупок, указанных в </w:t>
      </w:r>
      <w:hyperlink r:id="rId45" w:anchor="sub_1014#sub_1014" w:history="1">
        <w:r w:rsidRPr="0033204A">
          <w:rPr>
            <w:rStyle w:val="a7"/>
            <w:b w:val="0"/>
            <w:color w:val="000000" w:themeColor="text1"/>
            <w:sz w:val="28"/>
            <w:szCs w:val="28"/>
          </w:rPr>
          <w:t>пункте 14</w:t>
        </w:r>
      </w:hyperlink>
      <w:r w:rsidRPr="0033204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настоящего Порядка.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Решение о внесении изменений в План принимается руководителем учреждения.</w:t>
      </w:r>
    </w:p>
    <w:p w:rsidR="00E5748D" w:rsidRDefault="00E5748D" w:rsidP="0033204A">
      <w:pPr>
        <w:pStyle w:val="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30"/>
      <w:r>
        <w:rPr>
          <w:rFonts w:ascii="Times New Roman" w:hAnsi="Times New Roman" w:cs="Times New Roman"/>
          <w:sz w:val="28"/>
          <w:szCs w:val="28"/>
        </w:rPr>
        <w:t>II. Требования к утверждению Плана и Сведений</w:t>
      </w:r>
    </w:p>
    <w:bookmarkEnd w:id="31"/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 План муниципального бюджетного учреждения (План с учетом изменений) утверждается руководителем муниципального бюджетного учреждения и согласовывается органом, осуществляющим функции и полномочия главного распорядителя бюджетных средств.</w:t>
      </w:r>
    </w:p>
    <w:p w:rsidR="00E5748D" w:rsidRDefault="00E5748D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23. Сведения, указанные в </w:t>
      </w:r>
      <w:hyperlink r:id="rId46" w:anchor="sub_1016#sub_1016" w:history="1">
        <w:r w:rsidRPr="0033204A">
          <w:rPr>
            <w:rStyle w:val="a7"/>
            <w:b w:val="0"/>
            <w:color w:val="000000" w:themeColor="text1"/>
            <w:sz w:val="28"/>
            <w:szCs w:val="28"/>
          </w:rPr>
          <w:t>пункте 16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Порядка, сформированные учреждением, утверждаются органом, осуществляющим функции и полномочия учредителя.</w:t>
      </w:r>
    </w:p>
    <w:p w:rsidR="005974D6" w:rsidRPr="00E5748D" w:rsidRDefault="005974D6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974D6" w:rsidRPr="00E5748D" w:rsidSect="00E5748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5748D"/>
    <w:rsid w:val="0033204A"/>
    <w:rsid w:val="00343CF0"/>
    <w:rsid w:val="005974D6"/>
    <w:rsid w:val="005B19F2"/>
    <w:rsid w:val="006E51DB"/>
    <w:rsid w:val="008561A9"/>
    <w:rsid w:val="00A67E18"/>
    <w:rsid w:val="00C125BD"/>
    <w:rsid w:val="00CB2E46"/>
    <w:rsid w:val="00E57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E46"/>
  </w:style>
  <w:style w:type="paragraph" w:styleId="1">
    <w:name w:val="heading 1"/>
    <w:basedOn w:val="a"/>
    <w:next w:val="a"/>
    <w:link w:val="10"/>
    <w:qFormat/>
    <w:rsid w:val="00E5748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E5748D"/>
    <w:pPr>
      <w:keepNext/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semiHidden/>
    <w:unhideWhenUsed/>
    <w:qFormat/>
    <w:rsid w:val="00E5748D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748D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E5748D"/>
    <w:rPr>
      <w:rFonts w:ascii="Arial" w:eastAsia="Times New Roman" w:hAnsi="Arial" w:cs="Arial"/>
      <w:b/>
      <w:bCs/>
      <w:sz w:val="26"/>
      <w:szCs w:val="26"/>
    </w:rPr>
  </w:style>
  <w:style w:type="character" w:customStyle="1" w:styleId="70">
    <w:name w:val="Заголовок 7 Знак"/>
    <w:basedOn w:val="a0"/>
    <w:link w:val="7"/>
    <w:semiHidden/>
    <w:rsid w:val="00E5748D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E5748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11"/>
    <w:uiPriority w:val="99"/>
    <w:qFormat/>
    <w:rsid w:val="00E5748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E5748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Цветовое выделение"/>
    <w:rsid w:val="00E5748D"/>
    <w:rPr>
      <w:b/>
      <w:bCs w:val="0"/>
      <w:color w:val="26282F"/>
    </w:rPr>
  </w:style>
  <w:style w:type="character" w:customStyle="1" w:styleId="a7">
    <w:name w:val="Гипертекстовая ссылка"/>
    <w:basedOn w:val="a6"/>
    <w:rsid w:val="00E5748D"/>
    <w:rPr>
      <w:rFonts w:ascii="Times New Roman" w:hAnsi="Times New Roman" w:cs="Times New Roman" w:hint="default"/>
      <w:bCs/>
      <w:color w:val="106BBE"/>
    </w:rPr>
  </w:style>
  <w:style w:type="character" w:customStyle="1" w:styleId="11">
    <w:name w:val="Подзаголовок Знак1"/>
    <w:basedOn w:val="a0"/>
    <w:link w:val="a4"/>
    <w:locked/>
    <w:rsid w:val="00E5748D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28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5589.33015/" TargetMode="External"/><Relationship Id="rId13" Type="http://schemas.openxmlformats.org/officeDocument/2006/relationships/hyperlink" Target="garantf1://79222.0/" TargetMode="External"/><Relationship Id="rId18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26" Type="http://schemas.openxmlformats.org/officeDocument/2006/relationships/hyperlink" Target="garantf1://12088083.0/" TargetMode="External"/><Relationship Id="rId39" Type="http://schemas.openxmlformats.org/officeDocument/2006/relationships/hyperlink" Target="garantf1://12088083.0/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34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42" Type="http://schemas.openxmlformats.org/officeDocument/2006/relationships/hyperlink" Target="garantf1://79139.0/" TargetMode="External"/><Relationship Id="rId47" Type="http://schemas.openxmlformats.org/officeDocument/2006/relationships/fontTable" Target="fontTable.xml"/><Relationship Id="rId7" Type="http://schemas.openxmlformats.org/officeDocument/2006/relationships/hyperlink" Target="garantf1://10005879.32336/" TargetMode="External"/><Relationship Id="rId12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17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25" Type="http://schemas.openxmlformats.org/officeDocument/2006/relationships/hyperlink" Target="garantf1://70253464.0/" TargetMode="External"/><Relationship Id="rId33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38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46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20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29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41" Type="http://schemas.openxmlformats.org/officeDocument/2006/relationships/hyperlink" Target="garantf1://12012604.6924/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55;&#1083;&#1072;&#1085;%20&#1060;&#1061;&#1044;%20&#1055;&#1086;&#1089;&#1090;.%20&#1044;&#1050;.doc" TargetMode="External"/><Relationship Id="rId11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24" Type="http://schemas.openxmlformats.org/officeDocument/2006/relationships/hyperlink" Target="garantf1://12088083.0/" TargetMode="External"/><Relationship Id="rId32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37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40" Type="http://schemas.openxmlformats.org/officeDocument/2006/relationships/hyperlink" Target="garantf1://70253464.152/" TargetMode="External"/><Relationship Id="rId45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5" Type="http://schemas.openxmlformats.org/officeDocument/2006/relationships/hyperlink" Target="garantf1://10005879.32336/" TargetMode="External"/><Relationship Id="rId15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23" Type="http://schemas.openxmlformats.org/officeDocument/2006/relationships/hyperlink" Target="garantf1://70253464.0/" TargetMode="External"/><Relationship Id="rId28" Type="http://schemas.openxmlformats.org/officeDocument/2006/relationships/hyperlink" Target="garantf1://70253464.0/" TargetMode="External"/><Relationship Id="rId36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10" Type="http://schemas.openxmlformats.org/officeDocument/2006/relationships/hyperlink" Target="garantf1://12012604.315/" TargetMode="External"/><Relationship Id="rId19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31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44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75589.33016/" TargetMode="External"/><Relationship Id="rId14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22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27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30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35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43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3511</Words>
  <Characters>20018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2017-01-24T11:52:00Z</cp:lastPrinted>
  <dcterms:created xsi:type="dcterms:W3CDTF">2017-01-23T14:15:00Z</dcterms:created>
  <dcterms:modified xsi:type="dcterms:W3CDTF">2017-01-24T11:53:00Z</dcterms:modified>
</cp:coreProperties>
</file>