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media/image52.wmf" ContentType="image/x-wmf"/>
  <Override PartName="/word/media/image5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ПРИКАЗ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both"/>
        <w:rPr>
          <w:b/>
        </w:rPr>
      </w:pPr>
      <w:r>
        <w:rPr>
          <w:b/>
        </w:rPr>
        <w:t>31 июля 2017 г.</w:t>
        <w:tab/>
        <w:t xml:space="preserve">     </w:t>
        <w:tab/>
        <w:tab/>
        <w:tab/>
        <w:tab/>
        <w:tab/>
        <w:tab/>
        <w:tab/>
        <w:tab/>
        <w:t xml:space="preserve">            № 50</w:t>
      </w:r>
    </w:p>
    <w:p>
      <w:pPr>
        <w:pStyle w:val="Normal"/>
        <w:jc w:val="center"/>
        <w:rPr>
          <w:b/>
        </w:rPr>
      </w:pPr>
      <w:r>
        <w:rPr>
          <w:b/>
        </w:rPr>
        <w:t>г. Саранск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 xml:space="preserve">О подготовке и проведении  мероприятий, </w:t>
      </w:r>
    </w:p>
    <w:p>
      <w:pPr>
        <w:pStyle w:val="Normal"/>
        <w:jc w:val="center"/>
        <w:rPr>
          <w:rStyle w:val="StrongEmphasis"/>
        </w:rPr>
      </w:pPr>
      <w:r>
        <w:rPr>
          <w:rStyle w:val="StrongEmphasis"/>
        </w:rPr>
        <w:t xml:space="preserve">посвященных празднованию </w:t>
      </w:r>
      <w:r>
        <w:rPr/>
        <w:br/>
      </w:r>
      <w:r>
        <w:rPr>
          <w:rStyle w:val="StrongEmphasis"/>
        </w:rPr>
        <w:t xml:space="preserve">100-летия государственной архивной службы России и </w:t>
      </w:r>
    </w:p>
    <w:p>
      <w:pPr>
        <w:pStyle w:val="Normal"/>
        <w:jc w:val="center"/>
        <w:rPr>
          <w:rStyle w:val="StrongEmphasis"/>
        </w:rPr>
      </w:pPr>
      <w:r>
        <w:rPr>
          <w:rStyle w:val="StrongEmphasis"/>
        </w:rPr>
        <w:t xml:space="preserve">90-летия архивной службы Республики Мордовия </w:t>
      </w:r>
    </w:p>
    <w:p>
      <w:pPr>
        <w:pStyle w:val="Normal"/>
        <w:jc w:val="center"/>
        <w:rPr/>
      </w:pPr>
      <w:r>
        <w:rPr/>
      </w:r>
    </w:p>
    <w:p>
      <w:pPr>
        <w:pStyle w:val="Normal"/>
        <w:ind w:left="0" w:right="0" w:firstLine="709"/>
        <w:rPr/>
      </w:pPr>
      <w:r>
        <w:rPr/>
        <w:t xml:space="preserve">Во исполнение Указа Президента  Российской Федерации от 10 июля 2017 г. № 314 «О праздновании 100-летия </w:t>
      </w:r>
      <w:r>
        <w:rPr>
          <w:rStyle w:val="StrongEmphasis"/>
          <w:b w:val="false"/>
        </w:rPr>
        <w:t>государственной архивной службы России» и в связи с 90-летием  архивной службы Республики Мордовия</w:t>
      </w:r>
      <w:r>
        <w:rPr/>
        <w:t xml:space="preserve"> </w:t>
      </w:r>
    </w:p>
    <w:p>
      <w:pPr>
        <w:pStyle w:val="Normal"/>
        <w:jc w:val="both"/>
        <w:rPr>
          <w:b/>
        </w:rPr>
      </w:pPr>
      <w:r>
        <w:rPr/>
        <w:t xml:space="preserve"> </w:t>
      </w:r>
      <w:r>
        <w:rPr>
          <w:b/>
        </w:rPr>
        <w:t>п р и к а з ы в а ю:</w:t>
      </w:r>
    </w:p>
    <w:p>
      <w:pPr>
        <w:pStyle w:val="Normal"/>
        <w:ind w:left="0" w:right="0" w:firstLine="709"/>
        <w:jc w:val="both"/>
        <w:rPr>
          <w:rStyle w:val="StrongEmphasis"/>
          <w:b w:val="false"/>
        </w:rPr>
      </w:pPr>
      <w:r>
        <w:rPr/>
        <w:t>1.Утвердить План мероприятий по подготовке и проведению</w:t>
      </w:r>
      <w:r>
        <w:rPr>
          <w:b/>
        </w:rPr>
        <w:t xml:space="preserve"> </w:t>
      </w:r>
      <w:r>
        <w:rPr>
          <w:rFonts w:eastAsia="DejaVuSans;MS Mincho"/>
        </w:rPr>
        <w:t xml:space="preserve">мероприятий, посвященных </w:t>
      </w:r>
      <w:r>
        <w:rPr>
          <w:rStyle w:val="StrongEmphasis"/>
          <w:b w:val="false"/>
        </w:rPr>
        <w:t>празднованию 100-летия государственной архивной службы России и 90-летия архивной службы Республики Мордовия (приложение 1 к настоящему приказу).</w:t>
      </w:r>
    </w:p>
    <w:p>
      <w:pPr>
        <w:pStyle w:val="Normal"/>
        <w:ind w:left="0" w:right="0" w:firstLine="709"/>
        <w:rPr>
          <w:rStyle w:val="StrongEmphasis"/>
          <w:b w:val="false"/>
        </w:rPr>
      </w:pPr>
      <w:r>
        <w:rPr>
          <w:rFonts w:eastAsia="DejaVuSans;MS Mincho"/>
        </w:rPr>
        <w:t xml:space="preserve">2. Создать Организационный комитет по подготовке и проведению мероприятий, посвященных </w:t>
      </w:r>
      <w:r>
        <w:rPr>
          <w:rStyle w:val="StrongEmphasis"/>
          <w:b w:val="false"/>
        </w:rPr>
        <w:t>празднованию 100-летия государственной архивной службы России и 90-летия архивной службы Республики Мордовия,  в составе согласно приложению 2 к настоящему приказу.</w:t>
      </w:r>
    </w:p>
    <w:p>
      <w:pPr>
        <w:pStyle w:val="Normal"/>
        <w:autoSpaceDE w:val="false"/>
        <w:ind w:left="0" w:right="0" w:firstLine="709"/>
        <w:jc w:val="both"/>
        <w:rPr>
          <w:rFonts w:eastAsia="DejaVuSans;MS Mincho"/>
          <w:color w:val="000000"/>
        </w:rPr>
      </w:pPr>
      <w:r>
        <w:rPr>
          <w:rFonts w:eastAsia="DejaVuSans;MS Mincho"/>
          <w:color w:val="000000"/>
        </w:rPr>
        <w:t>3. Контроль за выполнением настоящего приказа  оставляю за собой.</w:t>
      </w:r>
    </w:p>
    <w:p>
      <w:pPr>
        <w:pStyle w:val="Normal"/>
        <w:ind w:left="0" w:right="0" w:firstLine="709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Н</w:t>
        <w:drawing>
          <wp:anchor behindDoc="0" distT="0" distB="0" distL="114935" distR="114935" simplePos="0" locked="0" layoutInCell="1" allowOverlap="1" relativeHeight="2">
            <wp:simplePos x="0" y="0"/>
            <wp:positionH relativeFrom="column">
              <wp:posOffset>3314700</wp:posOffset>
            </wp:positionH>
            <wp:positionV relativeFrom="paragraph">
              <wp:posOffset>194310</wp:posOffset>
            </wp:positionV>
            <wp:extent cx="1238885" cy="646430"/>
            <wp:effectExtent l="0" t="0" r="0" b="0"/>
            <wp:wrapNone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/>
        <w:t>ачальника</w:t>
      </w:r>
    </w:p>
    <w:p>
      <w:pPr>
        <w:pStyle w:val="Normal"/>
        <w:jc w:val="both"/>
        <w:rPr/>
      </w:pPr>
      <w:r>
        <w:rPr/>
        <w:t>Республиканской архивной службы</w:t>
      </w:r>
    </w:p>
    <w:p>
      <w:pPr>
        <w:pStyle w:val="Normal"/>
        <w:jc w:val="both"/>
        <w:rPr/>
      </w:pPr>
      <w:r>
        <w:rPr/>
        <w:t>Республики Мордовия</w:t>
        <w:tab/>
        <w:tab/>
        <w:tab/>
        <w:tab/>
        <w:tab/>
        <w:tab/>
        <w:tab/>
        <w:t xml:space="preserve">           Н.В. Бычков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tabs>
          <w:tab w:val="left" w:pos="1125" w:leader="none"/>
        </w:tabs>
        <w:rPr/>
      </w:pPr>
      <w:r>
        <w:rPr/>
        <w:t xml:space="preserve">                                      </w:t>
      </w:r>
    </w:p>
    <w:p>
      <w:pPr>
        <w:pStyle w:val="Normal"/>
        <w:jc w:val="both"/>
        <w:rPr/>
      </w:pPr>
      <w:r>
        <w:rPr/>
      </w:r>
    </w:p>
    <w:sectPr>
      <w:headerReference w:type="default" r:id="rId3"/>
      <w:type w:val="nextPage"/>
      <w:pgSz w:w="11906" w:h="16838"/>
      <w:pgMar w:left="1588" w:right="794" w:header="567" w:top="964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ymbol"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cc"/>
    <w:family w:val="swiss"/>
    <w:pitch w:val="variable"/>
  </w:font>
  <w:font w:name="Arial">
    <w:charset w:val="cc"/>
    <w:family w:val="swiss"/>
    <w:pitch w:val="variable"/>
  </w:font>
  <w:font w:name="Verdan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Header"/>
      <w:ind w:left="0" w:right="360" w:hanging="0"/>
      <w:jc w:val="center"/>
      <w:rPr>
        <w:sz w:val="27"/>
        <w:szCs w:val="27"/>
      </w:rPr>
    </w:pPr>
    <w:r>
      <w:rPr>
        <w:sz w:val="27"/>
        <w:szCs w:val="27"/>
      </w:rPr>
      <w:drawing>
        <wp:inline distT="0" distB="0" distL="0" distR="0">
          <wp:extent cx="689610" cy="689610"/>
          <wp:effectExtent l="0" t="0" r="0" b="0"/>
          <wp:docPr id="1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9610" cy="6896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>
    <w:pPr>
      <w:pStyle w:val="Header"/>
      <w:ind w:left="0" w:right="360" w:hanging="0"/>
      <w:jc w:val="center"/>
      <w:rPr>
        <w:rFonts w:cs="Arial" w:ascii="Arial" w:hAnsi="Arial"/>
        <w:sz w:val="27"/>
        <w:szCs w:val="27"/>
      </w:rPr>
    </w:pPr>
    <w:r>
      <w:rPr>
        <w:rFonts w:cs="Arial" w:ascii="Arial" w:hAnsi="Arial"/>
        <w:sz w:val="27"/>
        <w:szCs w:val="27"/>
      </w:rPr>
      <w:t xml:space="preserve">РЕСПУБЛИКАНСКАЯ АРХИВНАЯ СЛУЖБА </w:t>
    </w:r>
  </w:p>
  <w:p>
    <w:pPr>
      <w:pStyle w:val="Header"/>
      <w:ind w:left="0" w:right="360" w:hanging="0"/>
      <w:jc w:val="center"/>
      <w:rPr>
        <w:rFonts w:cs="Arial" w:ascii="Arial" w:hAnsi="Arial"/>
        <w:sz w:val="27"/>
        <w:szCs w:val="27"/>
      </w:rPr>
    </w:pPr>
    <w:r>
      <w:rPr>
        <w:rFonts w:cs="Arial" w:ascii="Arial" w:hAnsi="Arial"/>
        <w:sz w:val="27"/>
        <w:szCs w:val="27"/>
      </w:rPr>
      <w:t xml:space="preserve">РЕСПУБЛИКИ МОРДОВИЯ </w:t>
    </w:r>
  </w:p>
  <w:p>
    <w:pPr>
      <w:pStyle w:val="Header"/>
      <w:ind w:left="0" w:right="360" w:hanging="0"/>
      <w:rPr>
        <w:caps/>
        <w:sz w:val="27"/>
        <w:szCs w:val="27"/>
      </w:rPr>
    </w:pPr>
    <w:r>
      <w:rPr>
        <w:caps/>
        <w:sz w:val="27"/>
        <w:szCs w:val="27"/>
      </w:rPr>
      <w:pict>
        <v:rect id="shape_0" fillcolor="gray" stroked="f" style="position:absolute;margin-left:0pt;margin-top:-1.55pt;width:476.15pt;height:1.45pt;mso-position-vertical:top">
          <v:wrap v:type="none"/>
          <v:fill type="solid" color2="#7f7f7f" detectmouseclick="t"/>
          <v:stroke color="#3465a4" joinstyle="round" endcap="flat"/>
        </v:rect>
      </w:pict>
    </w:r>
  </w:p>
</w:hd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false"/>
      <w:bidi w:val="0"/>
    </w:pPr>
    <w:rPr>
      <w:rFonts w:ascii="Times New Roman" w:hAnsi="Times New Roman" w:eastAsia="Times New Roman" w:cs="Times New Roman"/>
      <w:color w:val="auto"/>
      <w:sz w:val="28"/>
      <w:szCs w:val="28"/>
      <w:lang w:val="ru-RU" w:bidi="ar-SA" w:eastAsia="zh-CN"/>
    </w:rPr>
  </w:style>
  <w:style w:type="character" w:styleId="WW8Num1z0">
    <w:name w:val="WW8Num1z0"/>
    <w:rPr>
      <w:rFonts w:ascii="Times New Roman" w:hAnsi="Times New Roman" w:eastAsia="Times New Roman" w:cs="Times New Roman"/>
    </w:rPr>
  </w:style>
  <w:style w:type="character" w:styleId="WW8Num1z1">
    <w:name w:val="WW8Num1z1"/>
    <w:rPr>
      <w:rFonts w:ascii="Courier New" w:hAnsi="Courier New" w:cs="Courier New"/>
    </w:rPr>
  </w:style>
  <w:style w:type="character" w:styleId="WW8Num1z2">
    <w:name w:val="WW8Num1z2"/>
    <w:rPr>
      <w:rFonts w:ascii="Wingdings" w:hAnsi="Wingdings" w:cs="Wingdings"/>
    </w:rPr>
  </w:style>
  <w:style w:type="character" w:styleId="WW8Num1z3">
    <w:name w:val="WW8Num1z3"/>
    <w:rPr>
      <w:rFonts w:ascii="Symbol" w:hAnsi="Symbol" w:cs="Symbol"/>
    </w:rPr>
  </w:style>
  <w:style w:type="character" w:styleId="WW8Num2z0">
    <w:name w:val="WW8Num2z0"/>
    <w:rPr>
      <w:rFonts w:ascii="Times New Roman" w:hAnsi="Times New Roman" w:cs="Times New Roman"/>
    </w:rPr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/>
  </w:style>
  <w:style w:type="character" w:styleId="WW8Num3z1">
    <w:name w:val="WW8Num3z1"/>
    <w:rPr/>
  </w:style>
  <w:style w:type="character" w:styleId="WW8Num3z2">
    <w:name w:val="WW8Num3z2"/>
    <w:rPr/>
  </w:style>
  <w:style w:type="character" w:styleId="WW8Num3z3">
    <w:name w:val="WW8Num3z3"/>
    <w:rPr/>
  </w:style>
  <w:style w:type="character" w:styleId="WW8Num3z4">
    <w:name w:val="WW8Num3z4"/>
    <w:rPr/>
  </w:style>
  <w:style w:type="character" w:styleId="WW8Num3z5">
    <w:name w:val="WW8Num3z5"/>
    <w:rPr/>
  </w:style>
  <w:style w:type="character" w:styleId="WW8Num3z6">
    <w:name w:val="WW8Num3z6"/>
    <w:rPr/>
  </w:style>
  <w:style w:type="character" w:styleId="WW8Num3z7">
    <w:name w:val="WW8Num3z7"/>
    <w:rPr/>
  </w:style>
  <w:style w:type="character" w:styleId="WW8Num3z8">
    <w:name w:val="WW8Num3z8"/>
    <w:rPr/>
  </w:style>
  <w:style w:type="character" w:styleId="WW8Num4z0">
    <w:name w:val="WW8Num4z0"/>
    <w:rPr/>
  </w:style>
  <w:style w:type="character" w:styleId="WW8Num4z1">
    <w:name w:val="WW8Num4z1"/>
    <w:rPr/>
  </w:style>
  <w:style w:type="character" w:styleId="WW8Num4z2">
    <w:name w:val="WW8Num4z2"/>
    <w:rPr/>
  </w:style>
  <w:style w:type="character" w:styleId="WW8Num4z3">
    <w:name w:val="WW8Num4z3"/>
    <w:rPr/>
  </w:style>
  <w:style w:type="character" w:styleId="WW8Num4z4">
    <w:name w:val="WW8Num4z4"/>
    <w:rPr/>
  </w:style>
  <w:style w:type="character" w:styleId="WW8Num4z5">
    <w:name w:val="WW8Num4z5"/>
    <w:rPr/>
  </w:style>
  <w:style w:type="character" w:styleId="WW8Num4z6">
    <w:name w:val="WW8Num4z6"/>
    <w:rPr/>
  </w:style>
  <w:style w:type="character" w:styleId="WW8Num4z7">
    <w:name w:val="WW8Num4z7"/>
    <w:rPr/>
  </w:style>
  <w:style w:type="character" w:styleId="WW8Num4z8">
    <w:name w:val="WW8Num4z8"/>
    <w:rPr/>
  </w:style>
  <w:style w:type="character" w:styleId="WW8Num5z0">
    <w:name w:val="WW8Num5z0"/>
    <w:rPr/>
  </w:style>
  <w:style w:type="character" w:styleId="WW8Num5z1">
    <w:name w:val="WW8Num5z1"/>
    <w:rPr>
      <w:rFonts w:ascii="Symbol" w:hAnsi="Symbol" w:cs="Symbol"/>
    </w:rPr>
  </w:style>
  <w:style w:type="character" w:styleId="WW8Num5z2">
    <w:name w:val="WW8Num5z2"/>
    <w:rPr/>
  </w:style>
  <w:style w:type="character" w:styleId="WW8Num5z3">
    <w:name w:val="WW8Num5z3"/>
    <w:rPr/>
  </w:style>
  <w:style w:type="character" w:styleId="WW8Num5z4">
    <w:name w:val="WW8Num5z4"/>
    <w:rPr/>
  </w:style>
  <w:style w:type="character" w:styleId="WW8Num5z5">
    <w:name w:val="WW8Num5z5"/>
    <w:rPr/>
  </w:style>
  <w:style w:type="character" w:styleId="WW8Num5z6">
    <w:name w:val="WW8Num5z6"/>
    <w:rPr/>
  </w:style>
  <w:style w:type="character" w:styleId="WW8Num5z7">
    <w:name w:val="WW8Num5z7"/>
    <w:rPr/>
  </w:style>
  <w:style w:type="character" w:styleId="WW8Num5z8">
    <w:name w:val="WW8Num5z8"/>
    <w:rPr/>
  </w:style>
  <w:style w:type="character" w:styleId="WW8Num6z0">
    <w:name w:val="WW8Num6z0"/>
    <w:rPr/>
  </w:style>
  <w:style w:type="character" w:styleId="WW8Num6z1">
    <w:name w:val="WW8Num6z1"/>
    <w:rPr/>
  </w:style>
  <w:style w:type="character" w:styleId="WW8Num6z2">
    <w:name w:val="WW8Num6z2"/>
    <w:rPr/>
  </w:style>
  <w:style w:type="character" w:styleId="WW8Num6z3">
    <w:name w:val="WW8Num6z3"/>
    <w:rPr/>
  </w:style>
  <w:style w:type="character" w:styleId="WW8Num6z4">
    <w:name w:val="WW8Num6z4"/>
    <w:rPr/>
  </w:style>
  <w:style w:type="character" w:styleId="WW8Num6z5">
    <w:name w:val="WW8Num6z5"/>
    <w:rPr/>
  </w:style>
  <w:style w:type="character" w:styleId="WW8Num6z6">
    <w:name w:val="WW8Num6z6"/>
    <w:rPr/>
  </w:style>
  <w:style w:type="character" w:styleId="WW8Num6z7">
    <w:name w:val="WW8Num6z7"/>
    <w:rPr/>
  </w:style>
  <w:style w:type="character" w:styleId="WW8Num6z8">
    <w:name w:val="WW8Num6z8"/>
    <w:rPr/>
  </w:style>
  <w:style w:type="character" w:styleId="Style14">
    <w:name w:val="Основной шрифт абзаца"/>
    <w:rPr/>
  </w:style>
  <w:style w:type="character" w:styleId="PageNumber">
    <w:name w:val="Page Number"/>
    <w:basedOn w:val="Style14"/>
    <w:rPr/>
  </w:style>
  <w:style w:type="character" w:styleId="StrongEmphasis">
    <w:name w:val="Strong Emphasis"/>
    <w:basedOn w:val="Style14"/>
    <w:rPr>
      <w:b/>
      <w:bCs/>
    </w:rPr>
  </w:style>
  <w:style w:type="character" w:styleId="InternetLink">
    <w:name w:val="Internet Link"/>
    <w:basedOn w:val="Style14"/>
    <w:rPr>
      <w:color w:val="0000FF"/>
      <w:u w:val="single"/>
    </w:rPr>
  </w:style>
  <w:style w:type="character" w:styleId="Emphasis">
    <w:name w:val="Emphasis"/>
    <w:basedOn w:val="Style14"/>
    <w:rPr>
      <w:i/>
      <w:iCs/>
    </w:rPr>
  </w:style>
  <w:style w:type="character" w:styleId="Black">
    <w:name w:val="black"/>
    <w:basedOn w:val="Style14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/>
  </w:style>
  <w:style w:type="paragraph" w:styleId="Header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5">
    <w:name w:val="Текст выноски"/>
    <w:basedOn w:val="Normal"/>
    <w:pPr/>
    <w:rPr>
      <w:rFonts w:ascii="Tahoma" w:hAnsi="Tahoma" w:cs="Tahoma"/>
      <w:sz w:val="16"/>
      <w:szCs w:val="16"/>
    </w:rPr>
  </w:style>
  <w:style w:type="paragraph" w:styleId="Style16">
    <w:name w:val="Схема документа"/>
    <w:basedOn w:val="Normal"/>
    <w:pPr>
      <w:shd w:fill="000080" w:val="clear"/>
    </w:pPr>
    <w:rPr>
      <w:rFonts w:ascii="Tahoma" w:hAnsi="Tahoma" w:cs="Tahoma"/>
    </w:rPr>
  </w:style>
  <w:style w:type="paragraph" w:styleId="ConsPlusNormal">
    <w:name w:val="ConsPlusNormal"/>
    <w:pPr>
      <w:widowControl w:val="false"/>
      <w:suppressAutoHyphens w:val="true"/>
      <w:autoSpaceDE w:val="false"/>
      <w:ind w:left="0" w:right="0"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ConsPlusTitle">
    <w:name w:val="ConsPlusTitle"/>
    <w:pPr>
      <w:widowControl w:val="false"/>
      <w:suppressAutoHyphens w:val="true"/>
      <w:autoSpaceDE w:val="false"/>
    </w:pPr>
    <w:rPr>
      <w:rFonts w:ascii="Arial" w:hAnsi="Arial" w:eastAsia="Times New Roman" w:cs="Arial"/>
      <w:b/>
      <w:bCs/>
      <w:color w:val="auto"/>
      <w:sz w:val="20"/>
      <w:szCs w:val="20"/>
      <w:lang w:val="ru-RU" w:bidi="ar-SA" w:eastAsia="zh-CN"/>
    </w:rPr>
  </w:style>
  <w:style w:type="paragraph" w:styleId="Style17">
    <w:name w:val="Текст (прав. подпись)"/>
    <w:basedOn w:val="Normal"/>
    <w:next w:val="Normal"/>
    <w:pPr>
      <w:widowControl w:val="false"/>
      <w:autoSpaceDE w:val="false"/>
      <w:jc w:val="right"/>
    </w:pPr>
    <w:rPr>
      <w:rFonts w:ascii="Arial" w:hAnsi="Arial" w:cs="Arial"/>
      <w:sz w:val="20"/>
      <w:szCs w:val="20"/>
    </w:rPr>
  </w:style>
  <w:style w:type="paragraph" w:styleId="TextBodyIndent">
    <w:name w:val="Text Body Indent"/>
    <w:basedOn w:val="Normal"/>
    <w:pPr>
      <w:ind w:left="0" w:right="0" w:firstLine="708"/>
      <w:jc w:val="both"/>
    </w:pPr>
    <w:rPr>
      <w:szCs w:val="20"/>
    </w:rPr>
  </w:style>
  <w:style w:type="paragraph" w:styleId="2">
    <w:name w:val="Основной текст 2"/>
    <w:basedOn w:val="Normal"/>
    <w:pPr>
      <w:spacing w:lineRule="auto" w:line="480" w:before="0" w:after="120"/>
    </w:pPr>
    <w:rPr/>
  </w:style>
  <w:style w:type="paragraph" w:styleId="3">
    <w:name w:val="Основной текст 3"/>
    <w:basedOn w:val="Normal"/>
    <w:pPr>
      <w:spacing w:before="0" w:after="120"/>
    </w:pPr>
    <w:rPr>
      <w:sz w:val="16"/>
      <w:szCs w:val="16"/>
    </w:rPr>
  </w:style>
  <w:style w:type="paragraph" w:styleId="CharChar">
    <w:name w:val=" Char Char"/>
    <w:basedOn w:val="Normal"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CharChar1">
    <w:name w:val="Char Char"/>
    <w:basedOn w:val="Normal"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Style18">
    <w:name w:val="Обычный (веб)"/>
    <w:basedOn w:val="Normal"/>
    <w:pPr>
      <w:spacing w:before="280" w:after="280"/>
    </w:pPr>
    <w:rPr>
      <w:sz w:val="24"/>
      <w:szCs w:val="24"/>
    </w:rPr>
  </w:style>
  <w:style w:type="paragraph" w:styleId="Titleblock">
    <w:name w:val="title-block"/>
    <w:basedOn w:val="Normal"/>
    <w:pPr>
      <w:spacing w:before="280" w:after="280"/>
    </w:pPr>
    <w:rPr>
      <w:sz w:val="24"/>
      <w:szCs w:val="24"/>
    </w:rPr>
  </w:style>
  <w:style w:type="paragraph" w:styleId="Textblock">
    <w:name w:val="text-block"/>
    <w:basedOn w:val="Normal"/>
    <w:pPr>
      <w:spacing w:before="280" w:after="280"/>
    </w:pPr>
    <w:rPr>
      <w:sz w:val="24"/>
      <w:szCs w:val="24"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5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52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90180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2013-11-07T12:29:00Z</dcterms:created>
  <dc:creator>1</dc:creator>
  <dc:language>en-US</dc:language>
  <cp:lastModifiedBy>User</cp:lastModifiedBy>
  <cp:lastPrinted>2017-08-01T17:15:00Z</cp:lastPrinted>
  <dcterms:modified xsi:type="dcterms:W3CDTF">2017-08-25T12:45:00Z</dcterms:modified>
  <cp:revision>39</cp:revision>
  <dc:title> </dc:title>
</cp:coreProperties>
</file>