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B0" w:rsidRPr="001A0D6E" w:rsidRDefault="00F115B0" w:rsidP="00F115B0">
      <w:pPr>
        <w:pStyle w:val="a3"/>
        <w:spacing w:after="0"/>
        <w:jc w:val="center"/>
        <w:rPr>
          <w:b/>
        </w:rPr>
      </w:pPr>
      <w:r w:rsidRPr="001A0D6E">
        <w:rPr>
          <w:b/>
        </w:rPr>
        <w:t xml:space="preserve">В </w:t>
      </w:r>
      <w:proofErr w:type="spellStart"/>
      <w:r w:rsidRPr="001A0D6E">
        <w:rPr>
          <w:b/>
        </w:rPr>
        <w:t>Темниковском</w:t>
      </w:r>
      <w:proofErr w:type="spellEnd"/>
      <w:r w:rsidRPr="001A0D6E">
        <w:rPr>
          <w:b/>
        </w:rPr>
        <w:t xml:space="preserve"> районе Республики Мордовия 777 человек получили </w:t>
      </w:r>
      <w:proofErr w:type="spellStart"/>
      <w:r w:rsidRPr="001A0D6E">
        <w:rPr>
          <w:b/>
        </w:rPr>
        <w:t>СНИЛСы</w:t>
      </w:r>
      <w:proofErr w:type="spellEnd"/>
      <w:r w:rsidRPr="001A0D6E">
        <w:rPr>
          <w:b/>
        </w:rPr>
        <w:t xml:space="preserve"> моментально</w:t>
      </w:r>
    </w:p>
    <w:p w:rsidR="00F115B0" w:rsidRPr="001A0D6E" w:rsidRDefault="00F115B0" w:rsidP="00F115B0">
      <w:pPr>
        <w:pStyle w:val="3"/>
        <w:jc w:val="both"/>
        <w:rPr>
          <w:b w:val="0"/>
          <w:i/>
        </w:rPr>
      </w:pPr>
      <w:r w:rsidRPr="001A0D6E">
        <w:rPr>
          <w:b w:val="0"/>
          <w:i/>
        </w:rPr>
        <w:t xml:space="preserve">На протяжении 10 месяцев жители </w:t>
      </w:r>
      <w:proofErr w:type="spellStart"/>
      <w:r>
        <w:rPr>
          <w:b w:val="0"/>
          <w:i/>
        </w:rPr>
        <w:t>Темниковского</w:t>
      </w:r>
      <w:proofErr w:type="spellEnd"/>
      <w:r>
        <w:rPr>
          <w:b w:val="0"/>
          <w:i/>
        </w:rPr>
        <w:t xml:space="preserve"> района</w:t>
      </w:r>
      <w:r w:rsidRPr="001A0D6E">
        <w:rPr>
          <w:b w:val="0"/>
          <w:i/>
        </w:rPr>
        <w:t xml:space="preserve"> имеют возможность получить страховое свидетельство государственного пенсионного страхования сразу, при обращении в территориальный орган Пенсионного фонда.</w:t>
      </w:r>
    </w:p>
    <w:p w:rsidR="00F115B0" w:rsidRDefault="00F115B0" w:rsidP="00F115B0">
      <w:pPr>
        <w:pStyle w:val="a3"/>
        <w:jc w:val="both"/>
      </w:pPr>
      <w:bookmarkStart w:id="0" w:name="__RefHeading___Toc494096018"/>
      <w:bookmarkEnd w:id="0"/>
      <w:r>
        <w:rPr>
          <w:color w:val="000000"/>
        </w:rPr>
        <w:t xml:space="preserve">Выдачу «зелёных карточек» в режиме реального времени управления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начали с 25 октября прошлого года. За прошедшее время страховой номер индивидуального лицевого счёта (</w:t>
      </w:r>
      <w:r>
        <w:rPr>
          <w:b/>
          <w:bCs/>
          <w:color w:val="000000"/>
        </w:rPr>
        <w:t>СНИЛС</w:t>
      </w:r>
      <w:r>
        <w:rPr>
          <w:color w:val="000000"/>
        </w:rPr>
        <w:t xml:space="preserve">) территориальными органами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«моментально» присвоен и выдано страховое свидетельство 777 жителям района. Ранее на получение одного из важнейших документов гражданина России уходило 3-4 недели.</w:t>
      </w:r>
    </w:p>
    <w:p w:rsidR="00F115B0" w:rsidRDefault="00F115B0" w:rsidP="00F115B0">
      <w:pPr>
        <w:pStyle w:val="a3"/>
        <w:jc w:val="both"/>
      </w:pPr>
      <w:r>
        <w:rPr>
          <w:color w:val="000000"/>
        </w:rPr>
        <w:t xml:space="preserve">На индивидуальном лицевом счёте аккумулируется вся информация для установления </w:t>
      </w:r>
      <w:r>
        <w:rPr>
          <w:b/>
          <w:bCs/>
          <w:color w:val="000000"/>
        </w:rPr>
        <w:t>пенсии</w:t>
      </w:r>
      <w:r>
        <w:rPr>
          <w:color w:val="000000"/>
        </w:rPr>
        <w:t>.</w:t>
      </w:r>
    </w:p>
    <w:p w:rsidR="00F115B0" w:rsidRDefault="00F115B0" w:rsidP="00F115B0">
      <w:pPr>
        <w:pStyle w:val="a3"/>
        <w:jc w:val="both"/>
      </w:pPr>
      <w:r>
        <w:rPr>
          <w:color w:val="000000"/>
        </w:rPr>
        <w:t xml:space="preserve">Для оформления страхового свидетельства со </w:t>
      </w:r>
      <w:r>
        <w:rPr>
          <w:b/>
          <w:bCs/>
          <w:color w:val="000000"/>
        </w:rPr>
        <w:t>СНИЛС</w:t>
      </w:r>
      <w:r>
        <w:rPr>
          <w:color w:val="000000"/>
        </w:rPr>
        <w:t xml:space="preserve"> необходимо предъявить паспорт и заполнить анкету. За получением страхового свидетельства ребёнку до 14 лет могут обратиться папа или мама с собственным паспортом и свидетельством о рождении ребёнка. Для обмена карточки при смене фамилии или выдачи дубликата при потере потребуется заполнить соответствующее заявление.</w:t>
      </w:r>
    </w:p>
    <w:p w:rsidR="00F115B0" w:rsidRDefault="00F115B0" w:rsidP="00F115B0">
      <w:pPr>
        <w:pStyle w:val="a3"/>
        <w:jc w:val="both"/>
        <w:rPr>
          <w:color w:val="000000"/>
        </w:rPr>
      </w:pPr>
      <w:r>
        <w:rPr>
          <w:color w:val="000000"/>
        </w:rPr>
        <w:t xml:space="preserve">Для формирования и </w:t>
      </w:r>
      <w:proofErr w:type="gramStart"/>
      <w:r>
        <w:rPr>
          <w:color w:val="000000"/>
        </w:rPr>
        <w:t>учёта</w:t>
      </w:r>
      <w:proofErr w:type="gramEnd"/>
      <w:r>
        <w:rPr>
          <w:color w:val="000000"/>
        </w:rPr>
        <w:t xml:space="preserve"> пенсионных прав в течение всей трудовой жизни; для получения целого ряда социальных услуг (в том числе и льготных); для регистрации в системе обязательного медицинского страхования и получения бесплатной медицинской помощи; для получения материнского (семейного) капитала при рождении второго ребёнка; для регистрации в ЕСИА и возможности получения государственных услуг в электронном виде (</w:t>
      </w:r>
      <w:r>
        <w:rPr>
          <w:b/>
          <w:bCs/>
          <w:color w:val="000000"/>
        </w:rPr>
        <w:t>СНИЛС</w:t>
      </w:r>
      <w:r>
        <w:rPr>
          <w:color w:val="000000"/>
        </w:rPr>
        <w:t xml:space="preserve"> – «ключ» - идентификатор); для оформления официальных трудовых отношений с работодателем.</w:t>
      </w:r>
    </w:p>
    <w:p w:rsidR="0050494B" w:rsidRDefault="0050494B"/>
    <w:sectPr w:rsidR="00504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F115B0"/>
    <w:rsid w:val="0050494B"/>
    <w:rsid w:val="00F1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115B0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115B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115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2017-11-29T13:54:00Z</dcterms:created>
  <dcterms:modified xsi:type="dcterms:W3CDTF">2017-11-29T14:00:00Z</dcterms:modified>
</cp:coreProperties>
</file>