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A3A" w:rsidRPr="001A5DA1" w:rsidRDefault="00546A3A" w:rsidP="00546A3A">
      <w:pPr>
        <w:pStyle w:val="a3"/>
        <w:spacing w:after="0"/>
        <w:jc w:val="center"/>
        <w:rPr>
          <w:b/>
        </w:rPr>
      </w:pPr>
      <w:r w:rsidRPr="001A5DA1">
        <w:rPr>
          <w:b/>
        </w:rPr>
        <w:t>Выплата накоплений правопреемникам</w:t>
      </w:r>
    </w:p>
    <w:p w:rsidR="00546A3A" w:rsidRPr="001A5DA1" w:rsidRDefault="00546A3A" w:rsidP="00546A3A">
      <w:pPr>
        <w:pStyle w:val="3"/>
        <w:jc w:val="both"/>
        <w:rPr>
          <w:b w:val="0"/>
          <w:i/>
        </w:rPr>
      </w:pPr>
      <w:r w:rsidRPr="001A5DA1">
        <w:rPr>
          <w:b w:val="0"/>
          <w:i/>
        </w:rPr>
        <w:t>Средства пенсионных накоплений выплачиваются правопреемникам умерших застрахованных лиц, в случае если смерть застрахованного лица наступила до назначения ему накопительной пенсии.</w:t>
      </w:r>
    </w:p>
    <w:p w:rsidR="00546A3A" w:rsidRDefault="00546A3A" w:rsidP="00546A3A">
      <w:pPr>
        <w:pStyle w:val="a3"/>
        <w:jc w:val="both"/>
        <w:rPr>
          <w:color w:val="000000"/>
        </w:rPr>
      </w:pPr>
      <w:bookmarkStart w:id="0" w:name="__RefHeading___Toc494182484"/>
      <w:bookmarkEnd w:id="0"/>
      <w:r>
        <w:rPr>
          <w:color w:val="000000"/>
        </w:rPr>
        <w:t xml:space="preserve">Следует отметить, что средства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, начиная с 2002 года, формируются у работающих граждан 1967 года рождения и моложе за счет уплаты работодателем в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</w:t>
      </w:r>
      <w:r>
        <w:rPr>
          <w:b/>
          <w:bCs/>
          <w:color w:val="000000"/>
        </w:rPr>
        <w:t>страховых взносов</w:t>
      </w:r>
      <w:r>
        <w:rPr>
          <w:color w:val="000000"/>
        </w:rPr>
        <w:t xml:space="preserve">. В период с 2002-2004 годы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формировались у мужчин 1953-1966 года рождения и женщин 1957-1966 года рождения. Начиная с 2009 года,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формируются в добровольном порядке у участников Программы государственного </w:t>
      </w:r>
      <w:proofErr w:type="spellStart"/>
      <w:r>
        <w:rPr>
          <w:color w:val="000000"/>
        </w:rPr>
        <w:t>софинансирования</w:t>
      </w:r>
      <w:proofErr w:type="spellEnd"/>
      <w:r>
        <w:rPr>
          <w:color w:val="000000"/>
        </w:rPr>
        <w:t xml:space="preserve">, а также в случае направления владельцем сертификата средств материнского (семейного) капитала на </w:t>
      </w:r>
      <w:r>
        <w:rPr>
          <w:b/>
          <w:bCs/>
          <w:color w:val="000000"/>
        </w:rPr>
        <w:t>накопительную пенсию</w:t>
      </w:r>
      <w:r>
        <w:rPr>
          <w:color w:val="000000"/>
        </w:rPr>
        <w:t xml:space="preserve">. В случае назначения данной категории граждан срочной пенсионной выплаты в дальнейшем правопреемники имеют право на получение невыплаченного остатка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. </w:t>
      </w:r>
      <w:proofErr w:type="gramStart"/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могут быть выплачены лицам, указанным в заявлении о распределении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умершего застрахованного лица (правопреемники по заявлению); при отсутствии заявления – родственникам умершего застрахованного лица (правопреемники по закону) в следующей последовательности: в первую очередь – детям, в том числе усыновлённым, супругу и родителям (усыновителям); во вторую очередь – братьям, сёстрам, дедушкам, бабушкам и внукам.</w:t>
      </w:r>
      <w:proofErr w:type="gramEnd"/>
      <w:r>
        <w:rPr>
          <w:color w:val="000000"/>
        </w:rPr>
        <w:t xml:space="preserve"> Выплата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правопреемникам одной очереди осуществляется в равных долях, правопреемники второй очереди имеют право на получение средств только при отсутствии правопреемников первой очереди. Для получения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правопреемнику необходимо подать заявление в Управление </w:t>
      </w:r>
      <w:r>
        <w:rPr>
          <w:b/>
          <w:bCs/>
          <w:color w:val="000000"/>
        </w:rPr>
        <w:t>Пенсионного фонда РФ</w:t>
      </w:r>
      <w:r>
        <w:rPr>
          <w:color w:val="000000"/>
        </w:rPr>
        <w:t xml:space="preserve"> в течение шести месяцев со дня смерти застрахованного лица. Срок для обращения с заявлением о выплате может быть восстановлен в судебном порядке по заявлению правопреемника, пропустившего такой срок. Если на момент ухода из жизни человек формировал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через негосударственный </w:t>
      </w:r>
      <w:r>
        <w:rPr>
          <w:b/>
          <w:bCs/>
          <w:color w:val="000000"/>
        </w:rPr>
        <w:t>пенсионный фонд</w:t>
      </w:r>
      <w:r>
        <w:rPr>
          <w:color w:val="000000"/>
        </w:rPr>
        <w:t xml:space="preserve">, обращаться за их выплатой следует в данный фонд. Более подробно ознакомиться с порядком получения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, а также скачать бланки заявлений, можно на сайте </w:t>
      </w:r>
      <w:r>
        <w:rPr>
          <w:b/>
          <w:bCs/>
          <w:color w:val="000000"/>
        </w:rPr>
        <w:t>Пенсионного фонда</w:t>
      </w:r>
      <w:r>
        <w:rPr>
          <w:color w:val="000000"/>
        </w:rPr>
        <w:t xml:space="preserve"> Российской Федерации </w:t>
      </w:r>
      <w:proofErr w:type="spellStart"/>
      <w:r>
        <w:rPr>
          <w:color w:val="000000"/>
        </w:rPr>
        <w:t>www.pfrf.ru</w:t>
      </w:r>
      <w:proofErr w:type="spellEnd"/>
      <w:r>
        <w:rPr>
          <w:color w:val="000000"/>
        </w:rPr>
        <w:t xml:space="preserve"> в разделе «Гражданам» - «Будущим </w:t>
      </w:r>
      <w:r>
        <w:rPr>
          <w:b/>
          <w:bCs/>
          <w:color w:val="000000"/>
        </w:rPr>
        <w:t>пенсионерам</w:t>
      </w:r>
      <w:r>
        <w:rPr>
          <w:color w:val="000000"/>
        </w:rPr>
        <w:t xml:space="preserve">» - «О </w:t>
      </w:r>
      <w:r>
        <w:rPr>
          <w:b/>
          <w:bCs/>
          <w:color w:val="000000"/>
        </w:rPr>
        <w:t>пенсионных накоплениях</w:t>
      </w:r>
      <w:r>
        <w:rPr>
          <w:color w:val="000000"/>
        </w:rPr>
        <w:t>» - «</w:t>
      </w:r>
      <w:r>
        <w:rPr>
          <w:b/>
          <w:bCs/>
          <w:color w:val="000000"/>
        </w:rPr>
        <w:t>Выплата пенсионных накоплений</w:t>
      </w:r>
      <w:r>
        <w:rPr>
          <w:color w:val="000000"/>
        </w:rPr>
        <w:t xml:space="preserve"> правопреемникам». Необходимую информацию можно так же получить в местном управлении </w:t>
      </w:r>
      <w:r>
        <w:rPr>
          <w:b/>
          <w:bCs/>
          <w:color w:val="000000"/>
        </w:rPr>
        <w:t xml:space="preserve">ПФР </w:t>
      </w:r>
      <w:r>
        <w:rPr>
          <w:color w:val="000000"/>
        </w:rPr>
        <w:t xml:space="preserve">или по телефонам «Горячей линии» 8(83445) 2-27-40. Государственное учреждение – Управление </w:t>
      </w:r>
      <w:r>
        <w:rPr>
          <w:b/>
          <w:bCs/>
          <w:color w:val="000000"/>
        </w:rPr>
        <w:t>Пенсионного фонда</w:t>
      </w:r>
      <w:r>
        <w:rPr>
          <w:color w:val="000000"/>
        </w:rPr>
        <w:t xml:space="preserve"> Российской Федерации в </w:t>
      </w:r>
      <w:proofErr w:type="spellStart"/>
      <w:r>
        <w:rPr>
          <w:color w:val="000000"/>
        </w:rPr>
        <w:t>Темниковском</w:t>
      </w:r>
      <w:proofErr w:type="spellEnd"/>
      <w:r>
        <w:rPr>
          <w:color w:val="000000"/>
        </w:rPr>
        <w:t xml:space="preserve"> муниципальном районе Р</w:t>
      </w:r>
      <w:proofErr w:type="gramStart"/>
      <w:r>
        <w:rPr>
          <w:color w:val="000000"/>
        </w:rPr>
        <w:t>М(</w:t>
      </w:r>
      <w:proofErr w:type="gramEnd"/>
      <w:r>
        <w:rPr>
          <w:color w:val="000000"/>
        </w:rPr>
        <w:t>межрайонное).</w:t>
      </w:r>
    </w:p>
    <w:p w:rsidR="00D20741" w:rsidRDefault="00D20741"/>
    <w:sectPr w:rsidR="00D20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546A3A"/>
    <w:rsid w:val="00546A3A"/>
    <w:rsid w:val="00D20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46A3A"/>
    <w:pPr>
      <w:keepNext/>
      <w:spacing w:before="100" w:beforeAutospacing="1" w:after="100" w:afterAutospacing="1" w:line="24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46A3A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546A3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399</Words>
  <Characters>2276</Characters>
  <Application>Microsoft Office Word</Application>
  <DocSecurity>0</DocSecurity>
  <Lines>18</Lines>
  <Paragraphs>5</Paragraphs>
  <ScaleCrop>false</ScaleCrop>
  <Company/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2</cp:revision>
  <dcterms:created xsi:type="dcterms:W3CDTF">2017-11-29T13:54:00Z</dcterms:created>
  <dcterms:modified xsi:type="dcterms:W3CDTF">2017-11-29T13:59:00Z</dcterms:modified>
</cp:coreProperties>
</file>