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B2" w:rsidRPr="002D31B2" w:rsidRDefault="002D31B2" w:rsidP="002D31B2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D31B2">
        <w:rPr>
          <w:rFonts w:ascii="Times New Roman" w:eastAsia="Times New Roman" w:hAnsi="Times New Roman" w:cs="Times New Roman"/>
          <w:b/>
          <w:bCs/>
          <w:sz w:val="27"/>
          <w:szCs w:val="27"/>
        </w:rPr>
        <w:t>Получатели «серого» заработка рискуют остаться без полноценной пенсии</w:t>
      </w:r>
    </w:p>
    <w:p w:rsidR="002D31B2" w:rsidRPr="002D31B2" w:rsidRDefault="002D31B2" w:rsidP="002D31B2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>Некоторые работодатели для сокращения своих расходов в качестве белой заработной платы используют МРО</w:t>
      </w:r>
      <w:proofErr w:type="gramStart"/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>Т-</w:t>
      </w:r>
      <w:proofErr w:type="gramEnd"/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установленный законом минимум. </w:t>
      </w:r>
    </w:p>
    <w:p w:rsidR="002D31B2" w:rsidRPr="002D31B2" w:rsidRDefault="002D31B2" w:rsidP="002D31B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872"/>
      <w:bookmarkEnd w:id="0"/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этой минимальной суммы за работников платятся налоги,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страховые взносы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обязательное пенсионное и обязательное медицинское страхование. Другая часть зарплаты работникам выплачивается в виде «серой» заработной платы, которая официально не указывается в трудовых договорах и иных документах, а значит, находится в тени для уплаты обязательных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страховых взносов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D31B2" w:rsidRPr="002D31B2" w:rsidRDefault="002D31B2" w:rsidP="002D31B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Соглашаясь на работу с выплатой части заработка «в конверте», работник принимает на себя соответствующие риски. Занятость без оформления трудовой книжки, трудового договора, с устной договоренностью о размере заработной платы не только ущемляет права работников, но и неизбежно приводит к негативным последствиям. Последствия выплаты неофициальных зарплат могут повлиять и на работодателя. Так, при выявлении недоплаты по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страховым взносам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неуплаченные суммы начисляются пени, а также налагаются штрафные санкции. Кроме того, данный факт является серьезным нарушением трудового законодательства, что может грозить уголовным или административным наказанием. </w:t>
      </w:r>
    </w:p>
    <w:p w:rsidR="002D31B2" w:rsidRPr="002D31B2" w:rsidRDefault="002D31B2" w:rsidP="002D31B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Размер официальной заработной платы является ключевым фактором, влияющим на размер будущей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помимо этого – длительность стажа и возраст обращения за назначением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трудовой пенсии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Чем выше зарплата и продолжительнее общий стаж, тем выше будет размер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старости. </w:t>
      </w:r>
    </w:p>
    <w:p w:rsidR="002D31B2" w:rsidRPr="002D31B2" w:rsidRDefault="002D31B2" w:rsidP="002D31B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Пенсионные накопления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формируются только с «белой» зарплаты, отчисление страховых платежей в систему обязательного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страхования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таком заработке гарантировано. При «серых» схемах оплаты труда взносы уплачиваются в минимальном размере. Если взносы не уплачиваются совсем, то время работы не засчитывается в стаж. Сотруднику такая зарплата не выгодна отсутствием гарантии постоянного ее получения; отрицательным влиянием на страховой стаж и формирование суммы будущей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проблемами в банках при оформлении кредита; заниженной оплатой больничного листа и отпускных, отпуска по уходу за ребенком, который тоже оплачивается только исходя из официальной заработной платы. Кроме того, сумма такой зарплаты не зафиксирована ни в одном документе, поэтому в случае возникновения какой-либо конфликтной ситуации работодатель может не выплатить обещанную зарплату. </w:t>
      </w:r>
    </w:p>
    <w:p w:rsidR="002D31B2" w:rsidRPr="002D31B2" w:rsidRDefault="002D31B2" w:rsidP="002D31B2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Гражданин может сам инициировать проверку своего работодателя, если сведения, указанные в выписке из лицевого счета, окажутся неполными. С 2015 года каждый работающий имеет возможность отслеживать отчисления на будущую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пенсию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режиме </w:t>
      </w:r>
      <w:proofErr w:type="spellStart"/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онлайн</w:t>
      </w:r>
      <w:proofErr w:type="spellEnd"/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Личном кабинете гражданина на официальном сайте </w:t>
      </w:r>
      <w:r w:rsidRPr="002D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2D31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Кроме того, работодатель по требованию своих сотрудников обязан предоставлять информацию об оплаченных страховых взносах. </w:t>
      </w:r>
    </w:p>
    <w:p w:rsidR="007071E5" w:rsidRDefault="007071E5"/>
    <w:sectPr w:rsidR="00707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2D31B2"/>
    <w:rsid w:val="002D31B2"/>
    <w:rsid w:val="00707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D31B2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31B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D31B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1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2017-11-29T14:59:00Z</dcterms:created>
  <dcterms:modified xsi:type="dcterms:W3CDTF">2017-11-29T15:01:00Z</dcterms:modified>
</cp:coreProperties>
</file>