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B24" w:rsidRPr="00043B24" w:rsidRDefault="00043B24" w:rsidP="00043B24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proofErr w:type="gramStart"/>
      <w:r w:rsidRPr="00043B24">
        <w:rPr>
          <w:rFonts w:ascii="Times New Roman" w:eastAsia="Times New Roman" w:hAnsi="Times New Roman" w:cs="Times New Roman"/>
          <w:b/>
          <w:bCs/>
          <w:sz w:val="27"/>
          <w:szCs w:val="27"/>
        </w:rPr>
        <w:t>Легальная</w:t>
      </w:r>
      <w:proofErr w:type="gramEnd"/>
      <w:r w:rsidRPr="00043B24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или в конверте</w:t>
      </w:r>
    </w:p>
    <w:p w:rsidR="00043B24" w:rsidRPr="00043B24" w:rsidRDefault="00043B24" w:rsidP="00043B24">
      <w:pPr>
        <w:keepNext/>
        <w:spacing w:before="100" w:beforeAutospacing="1" w:after="100" w:afterAutospacing="1" w:line="240" w:lineRule="auto"/>
        <w:ind w:firstLine="709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Управление Пенсионного фонда 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Темниковском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муниципальном 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районе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РМ 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предупреждает, что неофициальная выплата заработной платы, или так называемая «серая» зарплата, ведёт к потере в размере будущей пенсии работников.</w:t>
      </w:r>
    </w:p>
    <w:p w:rsidR="00043B24" w:rsidRPr="00043B24" w:rsidRDefault="00043B24" w:rsidP="00043B2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_RefHeading___Toc499712882"/>
      <w:bookmarkEnd w:id="0"/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Напомним, что по действующей </w:t>
      </w:r>
      <w:r w:rsidRPr="00043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пенсионной формуле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размер будущей </w:t>
      </w:r>
      <w:r w:rsidRPr="00043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пенсии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влияют длительность страхового стажа, возраст обращения за назначением </w:t>
      </w:r>
      <w:r w:rsidRPr="00043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страховой пенсии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размер официальной заработной платы. Чем выше зарплата, тем выше </w:t>
      </w:r>
      <w:r w:rsidRPr="00043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пенсия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полного объёма отчислений в </w:t>
      </w:r>
      <w:r w:rsidRPr="00043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Пенсионный фонд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поскольку в формировании пенсионного капитала участвует только легальная зарплата. Работа без оформления, получение всей зарплаты или её большей части «в конверте» приводит к тому, что впоследствии гражданин сможет рассчитывать только на социальную </w:t>
      </w:r>
      <w:r w:rsidRPr="00043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пенсию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>, назначаемую на 5 лет позже страховой.</w:t>
      </w:r>
    </w:p>
    <w:p w:rsidR="00043B24" w:rsidRPr="00043B24" w:rsidRDefault="00043B24" w:rsidP="00043B2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Помимо проблем с </w:t>
      </w:r>
      <w:r w:rsidRPr="00043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пенсионным обеспечением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>, существует ещё целый ряд негативных последствий для работников, соглашающихся получать «серую» зарплату: отсутствие гарантий стабильности величины зарплаты, неполучение в полном объёме отпускных, расчёта при увольнении, проблемы с оплатой больничного, получения кредита, лишение социальных гарантий, связанных с сокращением, обучением, рождением ребёнка и т.д.</w:t>
      </w:r>
    </w:p>
    <w:p w:rsidR="00043B24" w:rsidRPr="00043B24" w:rsidRDefault="00043B24" w:rsidP="00043B24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Помните, что каждый работающий гражданин имеет возможность отслеживать отчисления на будущую </w:t>
      </w:r>
      <w:r w:rsidRPr="00043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пенсию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режиме </w:t>
      </w:r>
      <w:proofErr w:type="spellStart"/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>онлайн</w:t>
      </w:r>
      <w:proofErr w:type="spellEnd"/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«Личном кабинете гражданина» на официальном сайте </w:t>
      </w:r>
      <w:r w:rsidRPr="00043B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Пенсионного фонда</w:t>
      </w:r>
      <w:r w:rsidRPr="00043B24">
        <w:rPr>
          <w:rFonts w:ascii="Times New Roman" w:eastAsia="Times New Roman" w:hAnsi="Times New Roman" w:cs="Times New Roman"/>
          <w:color w:val="000000"/>
          <w:sz w:val="24"/>
          <w:szCs w:val="24"/>
        </w:rPr>
        <w:t>, либо на Едином портале государственных услуг. Кроме того, по требованию сотрудника работодатель обязан представлять информацию об уплаченных страховых взносах.</w:t>
      </w:r>
    </w:p>
    <w:p w:rsidR="00FB689C" w:rsidRDefault="00FB689C"/>
    <w:sectPr w:rsidR="00FB6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043B24"/>
    <w:rsid w:val="00043B24"/>
    <w:rsid w:val="00FB6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43B24"/>
    <w:pPr>
      <w:keepNext/>
      <w:spacing w:before="100" w:beforeAutospacing="1" w:after="100" w:afterAutospacing="1" w:line="240" w:lineRule="auto"/>
      <w:ind w:firstLine="709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43B2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043B2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011MikheevAY</dc:creator>
  <cp:keywords/>
  <dc:description/>
  <cp:lastModifiedBy>011MikheevAY</cp:lastModifiedBy>
  <cp:revision>2</cp:revision>
  <dcterms:created xsi:type="dcterms:W3CDTF">2017-11-29T15:01:00Z</dcterms:created>
  <dcterms:modified xsi:type="dcterms:W3CDTF">2017-11-29T15:02:00Z</dcterms:modified>
</cp:coreProperties>
</file>