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6"/>
        <w:gridCol w:w="8367"/>
      </w:tblGrid>
      <w:tr w:rsidR="006A34A6">
        <w:trPr>
          <w:trHeight w:val="540"/>
        </w:trPr>
        <w:tc>
          <w:tcPr>
            <w:tcW w:w="1916" w:type="dxa"/>
            <w:shd w:val="clear" w:color="auto" w:fill="0000FF"/>
          </w:tcPr>
          <w:p w:rsidR="006A34A6" w:rsidRDefault="00A66670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shd w:val="clear" w:color="auto" w:fill="0000FF"/>
            <w:vAlign w:val="center"/>
          </w:tcPr>
          <w:p w:rsidR="006A34A6" w:rsidRPr="005F3C5F" w:rsidRDefault="00657BEE" w:rsidP="005F3C5F">
            <w:pPr>
              <w:ind w:right="1451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</w:pPr>
            <w:r w:rsidRPr="005F3C5F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>«</w:t>
            </w:r>
            <w:r w:rsidR="005F3C5F" w:rsidRPr="005F3C5F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>Осталась всего неделя для уплаты ДСВ в 2017 году</w:t>
            </w:r>
            <w:r w:rsidRPr="005F3C5F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</w:rPr>
              <w:t xml:space="preserve">» </w:t>
            </w:r>
          </w:p>
        </w:tc>
      </w:tr>
    </w:tbl>
    <w:p w:rsidR="006A34A6" w:rsidRDefault="006A34A6">
      <w:pPr>
        <w:spacing w:after="0"/>
        <w:jc w:val="center"/>
      </w:pPr>
    </w:p>
    <w:p w:rsidR="005F3C5F" w:rsidRDefault="005F3C5F" w:rsidP="005F3C5F">
      <w:pPr>
        <w:keepNext/>
        <w:keepLines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Arial" w:hAnsi="Arial" w:cs="Arial"/>
          <w:i/>
          <w:iCs/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12 жителей </w:t>
      </w:r>
      <w:proofErr w:type="spellStart"/>
      <w:r>
        <w:rPr>
          <w:rFonts w:ascii="Arial" w:hAnsi="Arial" w:cs="Arial"/>
          <w:i/>
          <w:iCs/>
          <w:color w:val="000000"/>
          <w:sz w:val="24"/>
          <w:szCs w:val="24"/>
        </w:rPr>
        <w:t>Темниковского</w:t>
      </w:r>
      <w:proofErr w:type="spellEnd"/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муниципального района РМ могут потерять право на </w:t>
      </w:r>
      <w:proofErr w:type="spellStart"/>
      <w:r>
        <w:rPr>
          <w:rFonts w:ascii="Arial" w:hAnsi="Arial" w:cs="Arial"/>
          <w:i/>
          <w:iCs/>
          <w:color w:val="000000"/>
          <w:sz w:val="24"/>
          <w:szCs w:val="24"/>
        </w:rPr>
        <w:t>софинансирование</w:t>
      </w:r>
      <w:proofErr w:type="spellEnd"/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будущих 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пенсий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за 2017 год. Они внесли на свой пенсионный счет </w:t>
      </w:r>
      <w:proofErr w:type="gramStart"/>
      <w:r>
        <w:rPr>
          <w:rFonts w:ascii="Arial" w:hAnsi="Arial" w:cs="Arial"/>
          <w:i/>
          <w:iCs/>
          <w:color w:val="000000"/>
          <w:sz w:val="24"/>
          <w:szCs w:val="24"/>
        </w:rPr>
        <w:t>менее положенных</w:t>
      </w:r>
      <w:proofErr w:type="gramEnd"/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двух тысяч рублей. У будущих </w:t>
      </w:r>
      <w:r>
        <w:rPr>
          <w:rFonts w:ascii="Arial" w:hAnsi="Arial" w:cs="Arial"/>
          <w:b/>
          <w:bCs/>
          <w:i/>
          <w:iCs/>
          <w:color w:val="000000"/>
          <w:sz w:val="24"/>
          <w:szCs w:val="24"/>
        </w:rPr>
        <w:t>пенсионеров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 на перечисление оставшейся суммы осталось всего одна неделя.</w:t>
      </w:r>
    </w:p>
    <w:p w:rsidR="005F3C5F" w:rsidRDefault="005F3C5F" w:rsidP="005F3C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«Те участники программы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которые не успеют перечислить взносы до конца года, либо перечислят менее 2 тысяч рублей, государственной доплаты не получат. Мы рекомендуем гражданам не дожидаться последних чисел декабря, а сделать платёж минимум до 25 числа, чтобы не было сложностей в переводе средств, так как платежное поручение формируется только на следующий день».</w:t>
      </w:r>
    </w:p>
    <w:p w:rsidR="005F3C5F" w:rsidRDefault="005F3C5F" w:rsidP="005F3C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Участники программы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государственного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софинансирования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пенсий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должны ежегодно вносить на свой счет от 2 до 12 тысяч рублей. При соблюдении этого условия на следующий год государство удваивает полученную сумму. Периодичность и суммы взносов каждый устанавливает сам. Получить вложения можно после выхода на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пенсию</w:t>
      </w:r>
      <w:r>
        <w:rPr>
          <w:rFonts w:ascii="Times New Roman" w:hAnsi="Times New Roman" w:cs="Times New Roman"/>
          <w:color w:val="000000"/>
          <w:sz w:val="24"/>
          <w:szCs w:val="24"/>
        </w:rPr>
        <w:t>. Суммы прибавки бывают более чем существенными.</w:t>
      </w:r>
    </w:p>
    <w:p w:rsidR="005F3C5F" w:rsidRDefault="005F3C5F" w:rsidP="005F3C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Находясь на заслуженном отдыхе,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пенсионеры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могут продолжать участие в программе. В этом случае снова получить удвоенную выплату они смогут не ранее чем через пять лет.</w:t>
      </w:r>
    </w:p>
    <w:p w:rsidR="005F3C5F" w:rsidRDefault="005F3C5F" w:rsidP="005F3C5F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 начала действия программы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госсофинансирования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ее участниками стали 612 человек. В 2017 году в общей сложности, на свою будущую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пенсию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внесли 1314590 рублей.</w:t>
      </w:r>
    </w:p>
    <w:p w:rsidR="00226FB7" w:rsidRDefault="00226FB7" w:rsidP="005F3C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3C2" w:rsidRDefault="00226FB7" w:rsidP="00226F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="003963C6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A66670" w:rsidRDefault="00A66670" w:rsidP="006A63C2">
      <w:pPr>
        <w:spacing w:after="0"/>
        <w:jc w:val="both"/>
      </w:pPr>
    </w:p>
    <w:p w:rsidR="006A34A6" w:rsidRPr="00A66670" w:rsidRDefault="006A34A6" w:rsidP="00A666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6A34A6" w:rsidRPr="00A66670" w:rsidSect="006A63C2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4A6"/>
    <w:rsid w:val="00025CEE"/>
    <w:rsid w:val="002263BC"/>
    <w:rsid w:val="00226FB7"/>
    <w:rsid w:val="002D447D"/>
    <w:rsid w:val="003963C6"/>
    <w:rsid w:val="005C4921"/>
    <w:rsid w:val="005E10BC"/>
    <w:rsid w:val="005F3C5F"/>
    <w:rsid w:val="00657BEE"/>
    <w:rsid w:val="006A34A6"/>
    <w:rsid w:val="006A63C2"/>
    <w:rsid w:val="007C0C01"/>
    <w:rsid w:val="00834BAD"/>
    <w:rsid w:val="008456CE"/>
    <w:rsid w:val="00A0025B"/>
    <w:rsid w:val="00A66670"/>
    <w:rsid w:val="00B471C8"/>
    <w:rsid w:val="00BD3D27"/>
    <w:rsid w:val="00D71DC2"/>
    <w:rsid w:val="00E001EA"/>
    <w:rsid w:val="00E703F9"/>
    <w:rsid w:val="00EE621D"/>
    <w:rsid w:val="00FD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4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styleId="a9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qFormat/>
    <w:rsid w:val="006A34A6"/>
  </w:style>
  <w:style w:type="paragraph" w:customStyle="1" w:styleId="ab">
    <w:name w:val="Заголовок таблицы"/>
    <w:basedOn w:val="aa"/>
    <w:qFormat/>
    <w:rsid w:val="006A34A6"/>
  </w:style>
  <w:style w:type="paragraph" w:customStyle="1" w:styleId="ac">
    <w:name w:val="Îáû÷íûé"/>
    <w:qFormat/>
    <w:rsid w:val="006A34A6"/>
    <w:rPr>
      <w:rFonts w:ascii="Times New Roman" w:eastAsia="Times New Roman" w:hAnsi="Times New Roman" w:cs="Times New Roman"/>
      <w:color w:val="00000A"/>
      <w:szCs w:val="20"/>
    </w:rPr>
  </w:style>
  <w:style w:type="table" w:styleId="ad">
    <w:name w:val="Table Grid"/>
    <w:basedOn w:val="a1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4</cp:revision>
  <cp:lastPrinted>2016-10-12T11:01:00Z</cp:lastPrinted>
  <dcterms:created xsi:type="dcterms:W3CDTF">2017-12-15T12:12:00Z</dcterms:created>
  <dcterms:modified xsi:type="dcterms:W3CDTF">2017-12-15T12:14:00Z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