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30. 01. 2018 г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1FA9" w:rsidRPr="008A3584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A3584">
        <w:rPr>
          <w:rFonts w:ascii="Times New Roman" w:hAnsi="Times New Roman" w:cs="Times New Roman"/>
          <w:b/>
          <w:bCs/>
          <w:sz w:val="28"/>
          <w:szCs w:val="28"/>
          <w:u w:val="single"/>
        </w:rPr>
        <w:t>Итоги работы Темниковского МСО за 2017 год</w:t>
      </w:r>
    </w:p>
    <w:p w:rsidR="001D1FA9" w:rsidRDefault="001D1FA9" w:rsidP="00AB37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FA9" w:rsidRPr="00720333" w:rsidRDefault="001D1FA9" w:rsidP="00D222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января 2018 года исполнилось 7 лет со дня создания Следственного</w:t>
      </w:r>
      <w:r w:rsidRPr="00456BAD">
        <w:rPr>
          <w:rFonts w:ascii="Times New Roman" w:hAnsi="Times New Roman" w:cs="Times New Roman"/>
          <w:sz w:val="28"/>
          <w:szCs w:val="28"/>
        </w:rPr>
        <w:t xml:space="preserve"> комитет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6BA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как самостоятельного государственного органа. Ведомство создано по инициативе Президента Российской Федерации 15 января 2011 года и является самостоятельным государственным органом, уполномоченным вести предварительное </w:t>
      </w:r>
      <w:r w:rsidRPr="00720333">
        <w:rPr>
          <w:rFonts w:ascii="Times New Roman" w:hAnsi="Times New Roman" w:cs="Times New Roman"/>
          <w:sz w:val="28"/>
          <w:szCs w:val="28"/>
        </w:rPr>
        <w:t>следствие по наиболее сложным уголовным делам, расследование которых имеет большое значение для укрепления в российском обществе законности и справедливости.</w:t>
      </w:r>
    </w:p>
    <w:p w:rsidR="001D1FA9" w:rsidRPr="00720333" w:rsidRDefault="001D1FA9" w:rsidP="00720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20333">
        <w:rPr>
          <w:rFonts w:ascii="Times New Roman" w:hAnsi="Times New Roman" w:cs="Times New Roman"/>
          <w:sz w:val="28"/>
          <w:szCs w:val="28"/>
          <w:lang w:eastAsia="en-US"/>
        </w:rPr>
        <w:t>Следственный комитет Российской Федерации является федеральным государственным органом, осуществляющим в соответствии с законодательством Российской Федерации полномочия в сфере уголовного судопроизводства.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Основными задачами Следственного комитета являются: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 xml:space="preserve">1) оперативное и качественное расследование преступлений в соответствии с подследственностью, установленной уголовно-процессуальным </w:t>
      </w:r>
      <w:hyperlink r:id="rId6" w:history="1">
        <w:r w:rsidRPr="008A3584">
          <w:rPr>
            <w:rFonts w:ascii="Times New Roman" w:hAnsi="Times New Roman" w:cs="Times New Roman"/>
            <w:sz w:val="28"/>
            <w:szCs w:val="28"/>
            <w:lang w:eastAsia="en-US"/>
          </w:rPr>
          <w:t>законодательством</w:t>
        </w:r>
      </w:hyperlink>
      <w:r w:rsidRPr="008A3584">
        <w:rPr>
          <w:rFonts w:ascii="Times New Roman" w:hAnsi="Times New Roman" w:cs="Times New Roman"/>
          <w:sz w:val="28"/>
          <w:szCs w:val="28"/>
          <w:lang w:eastAsia="en-US"/>
        </w:rPr>
        <w:t xml:space="preserve"> Российской Федерации;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2) обеспечение законности при приеме, регистрации, проверке сообщений о преступлениях, возбуждении уголовных дел, производстве предварительного расследования, а также защита прав и свобод человека и гражданина;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 xml:space="preserve">3) осуществление </w:t>
      </w:r>
      <w:hyperlink r:id="rId7" w:history="1">
        <w:r w:rsidRPr="008A3584">
          <w:rPr>
            <w:rFonts w:ascii="Times New Roman" w:hAnsi="Times New Roman" w:cs="Times New Roman"/>
            <w:sz w:val="28"/>
            <w:szCs w:val="28"/>
            <w:lang w:eastAsia="en-US"/>
          </w:rPr>
          <w:t>процессуального контроля</w:t>
        </w:r>
      </w:hyperlink>
      <w:r w:rsidRPr="008A3584">
        <w:rPr>
          <w:rFonts w:ascii="Times New Roman" w:hAnsi="Times New Roman" w:cs="Times New Roman"/>
          <w:sz w:val="28"/>
          <w:szCs w:val="28"/>
          <w:lang w:eastAsia="en-US"/>
        </w:rPr>
        <w:t xml:space="preserve"> деятельности следственных органов Следственного комитета и их должностных лиц;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4) организация и осуществление в пределах своих полномочий выявления обстоятельств, способствующих совершению преступлений, принятие мер по устранению таких обстоятельств;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5) осуществление в пределах своих полномочий международного сотрудничества в сфере уголовного судопроизводства;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6) разработка мер по реализации государственной политики в сфере исполнения законодательства Российской Федерации об уголовном судопроизводстве;</w:t>
      </w:r>
    </w:p>
    <w:p w:rsidR="001D1FA9" w:rsidRPr="008A3584" w:rsidRDefault="001D1FA9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7) совершенствование нормативно-правового регулирования в у</w:t>
      </w:r>
      <w:r>
        <w:rPr>
          <w:rFonts w:ascii="Times New Roman" w:hAnsi="Times New Roman" w:cs="Times New Roman"/>
          <w:sz w:val="28"/>
          <w:szCs w:val="28"/>
          <w:lang w:eastAsia="en-US"/>
        </w:rPr>
        <w:t>становленной сфере деятельности.</w:t>
      </w:r>
    </w:p>
    <w:p w:rsidR="001D1FA9" w:rsidRPr="008A3584" w:rsidRDefault="001D1FA9" w:rsidP="008A35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3584">
        <w:rPr>
          <w:rFonts w:ascii="Times New Roman" w:hAnsi="Times New Roman" w:cs="Times New Roman"/>
          <w:sz w:val="28"/>
          <w:szCs w:val="28"/>
          <w:lang w:eastAsia="en-US"/>
        </w:rPr>
        <w:t>Следственный комитет осуществляет свою деятельность во взаимодействии с федеральными органами государственной власти, органами государственной власти субъектов Российской Федерации, органами местного самоуправления, общественными объединениями и организациями, иными органами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1D1FA9" w:rsidRDefault="001D1FA9" w:rsidP="00B218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26CF1">
        <w:rPr>
          <w:rFonts w:ascii="Times New Roman" w:hAnsi="Times New Roman" w:cs="Times New Roman"/>
          <w:sz w:val="28"/>
          <w:szCs w:val="28"/>
        </w:rPr>
        <w:t xml:space="preserve"> подведомственности Темниковского ме</w:t>
      </w:r>
      <w:r>
        <w:rPr>
          <w:rFonts w:ascii="Times New Roman" w:hAnsi="Times New Roman" w:cs="Times New Roman"/>
          <w:sz w:val="28"/>
          <w:szCs w:val="28"/>
        </w:rPr>
        <w:t>жрайонного следственного отдела</w:t>
      </w:r>
      <w:r w:rsidRPr="00E26CF1">
        <w:rPr>
          <w:rFonts w:ascii="Times New Roman" w:hAnsi="Times New Roman" w:cs="Times New Roman"/>
          <w:sz w:val="28"/>
          <w:szCs w:val="28"/>
        </w:rPr>
        <w:t>нахо</w:t>
      </w:r>
      <w:r>
        <w:rPr>
          <w:rFonts w:ascii="Times New Roman" w:hAnsi="Times New Roman" w:cs="Times New Roman"/>
          <w:sz w:val="28"/>
          <w:szCs w:val="28"/>
        </w:rPr>
        <w:t>дятся Темниковский, Торбеевский, Теньгушевский и Атюрьевский районы республики.В прошедшем году в следственном отделеиз пяти сменились двое сотрудников.В 2017 годупоступило</w:t>
      </w:r>
      <w:r w:rsidRPr="00E766C3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766C3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F375F1">
        <w:rPr>
          <w:rFonts w:ascii="Times New Roman" w:hAnsi="Times New Roman" w:cs="Times New Roman"/>
          <w:sz w:val="28"/>
          <w:szCs w:val="28"/>
        </w:rPr>
        <w:t xml:space="preserve"> сообщени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375F1">
        <w:rPr>
          <w:rFonts w:ascii="Times New Roman" w:hAnsi="Times New Roman" w:cs="Times New Roman"/>
          <w:sz w:val="28"/>
          <w:szCs w:val="28"/>
        </w:rPr>
        <w:t xml:space="preserve"> о преступлениях, </w:t>
      </w:r>
      <w:r>
        <w:rPr>
          <w:rFonts w:ascii="Times New Roman" w:hAnsi="Times New Roman" w:cs="Times New Roman"/>
          <w:sz w:val="28"/>
          <w:szCs w:val="28"/>
        </w:rPr>
        <w:t>по которым приняты процессуальныерешения: возбуждено уголовных дел – 47, отказано в возбуждении уголовного дела – 160, передано по подследственности – 78, приобщено сообщений к ранее поступившему – 76.</w:t>
      </w:r>
    </w:p>
    <w:p w:rsidR="001D1FA9" w:rsidRDefault="001D1FA9" w:rsidP="00B218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17 сообщений о преступлениях коррупционной направленности, по которым приняты следующие решения: 4 – о возбуждении уголовного дела, 10 – отказано в возбуждении уголовного дела, 3 – передано по подследственности.</w:t>
      </w:r>
    </w:p>
    <w:p w:rsidR="001D1FA9" w:rsidRDefault="001D1FA9" w:rsidP="00B218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производстве следователей  находилось </w:t>
      </w:r>
      <w:r w:rsidRPr="00E766C3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уголовных дела,большаячасть которых направлена</w:t>
      </w:r>
      <w:r w:rsidRPr="00F375F1">
        <w:rPr>
          <w:rFonts w:ascii="Times New Roman" w:hAnsi="Times New Roman" w:cs="Times New Roman"/>
          <w:sz w:val="28"/>
          <w:szCs w:val="28"/>
        </w:rPr>
        <w:t xml:space="preserve"> в суды для рассмотрения по существу</w:t>
      </w:r>
      <w:r>
        <w:rPr>
          <w:rFonts w:ascii="Times New Roman" w:hAnsi="Times New Roman" w:cs="Times New Roman"/>
          <w:sz w:val="28"/>
          <w:szCs w:val="28"/>
        </w:rPr>
        <w:t>. 7 уголовных дел прекращено производством по различным основаниям, 2 – приостановлено. Оправдательные приговоры не выносились.</w:t>
      </w:r>
    </w:p>
    <w:p w:rsidR="001D1FA9" w:rsidRDefault="001D1FA9" w:rsidP="00F665F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направлением деятельности следственного отдела, является обеспечение законности при рассмотрении обращений граждан и обеспечение их права на доступ к правосудию.  За 2017 год в следственный отдел поступило 74 обращения граждан. За аналогичный период 2016 года в следственный отдел  поступило 24 обращения граждан, что свидетельствует о значительном увеличении количества поступивших обращений граждан. На все обращения гражданам даны письменные ответы.</w:t>
      </w:r>
    </w:p>
    <w:p w:rsidR="001D1FA9" w:rsidRPr="00F375F1" w:rsidRDefault="001D1FA9" w:rsidP="00D222D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1FA9" w:rsidRPr="00D93945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3945">
        <w:rPr>
          <w:rFonts w:ascii="Times New Roman" w:hAnsi="Times New Roman" w:cs="Times New Roman"/>
          <w:b/>
          <w:bCs/>
          <w:sz w:val="24"/>
          <w:szCs w:val="24"/>
        </w:rPr>
        <w:t>С.Н. Кудаков</w:t>
      </w:r>
    </w:p>
    <w:p w:rsidR="001D1FA9" w:rsidRPr="00D93945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3945">
        <w:rPr>
          <w:rFonts w:ascii="Times New Roman" w:hAnsi="Times New Roman" w:cs="Times New Roman"/>
          <w:b/>
          <w:bCs/>
          <w:sz w:val="24"/>
          <w:szCs w:val="24"/>
        </w:rPr>
        <w:t>Помощник следователя</w:t>
      </w:r>
    </w:p>
    <w:p w:rsidR="001D1FA9" w:rsidRPr="00D93945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3945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МСО СУ 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3945">
        <w:rPr>
          <w:rFonts w:ascii="Times New Roman" w:hAnsi="Times New Roman" w:cs="Times New Roman"/>
          <w:b/>
          <w:bCs/>
          <w:sz w:val="24"/>
          <w:szCs w:val="24"/>
        </w:rPr>
        <w:t xml:space="preserve">СК России по РМ </w:t>
      </w: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D7A45" w:rsidRDefault="001D1FA9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Информационный бюллетень № 1  Пурдошанского сельского поселения Темниковского муниципального района Республики Мордовия</w:t>
      </w: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D1FA9" w:rsidRPr="00D93945" w:rsidSect="00FD05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FA9" w:rsidRDefault="001D1FA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1D1FA9" w:rsidRDefault="001D1FA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FA9" w:rsidRDefault="001D1FA9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1D1FA9" w:rsidRDefault="001D1FA9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FA9" w:rsidRDefault="001D1FA9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46DAB"/>
    <w:rsid w:val="00062A90"/>
    <w:rsid w:val="0013475A"/>
    <w:rsid w:val="00175E65"/>
    <w:rsid w:val="001825B4"/>
    <w:rsid w:val="001D1FA9"/>
    <w:rsid w:val="002069BD"/>
    <w:rsid w:val="00386156"/>
    <w:rsid w:val="003870A9"/>
    <w:rsid w:val="00456BAD"/>
    <w:rsid w:val="004607B1"/>
    <w:rsid w:val="004E02CE"/>
    <w:rsid w:val="005E465B"/>
    <w:rsid w:val="005F6CB0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A4778A994F416ADA6C6AA6CA8D4E79ED213DFDD9CBAFC73794DDEBDFWFCC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A4778A994F416ADA6C6AA6CA8D4E79ED283CFDDFCFAFC73794DDEBDFFC23BD65BA2C1BEE617EECWCCF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179</TotalTime>
  <Pages>2</Pages>
  <Words>617</Words>
  <Characters>3519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Your User Name</cp:lastModifiedBy>
  <cp:revision>15</cp:revision>
  <cp:lastPrinted>2016-10-11T08:52:00Z</cp:lastPrinted>
  <dcterms:created xsi:type="dcterms:W3CDTF">2016-09-13T14:28:00Z</dcterms:created>
  <dcterms:modified xsi:type="dcterms:W3CDTF">2018-02-05T07:01:00Z</dcterms:modified>
</cp:coreProperties>
</file>