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37" w:rsidRDefault="00700C34">
      <w:pPr>
        <w:pStyle w:val="Bodytext30"/>
        <w:shd w:val="clear" w:color="auto" w:fill="auto"/>
        <w:spacing w:after="300" w:line="331" w:lineRule="exact"/>
      </w:pPr>
      <w:r>
        <w:t>Лекционный материал на тему: «Квалификация преступлений,</w:t>
      </w:r>
      <w:r>
        <w:br/>
        <w:t>связанных с мелким взяточничеством».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Продолжая поступательную линию противодействия</w:t>
      </w:r>
      <w:r>
        <w:t xml:space="preserve"> коррупции в органах государственной власти, законодатель наряду с совершенствова</w:t>
      </w:r>
      <w:r>
        <w:softHyphen/>
        <w:t>нием действующей триады норм о взяточничестве (ст.ст. 290, 291 и 291</w:t>
      </w:r>
      <w:r>
        <w:rPr>
          <w:vertAlign w:val="superscript"/>
        </w:rPr>
        <w:t xml:space="preserve">1 </w:t>
      </w:r>
      <w:r>
        <w:t>УК РФ) криминализировал мелкое взяточничество (ст. 291</w:t>
      </w:r>
      <w:r>
        <w:rPr>
          <w:vertAlign w:val="superscript"/>
        </w:rPr>
        <w:t>2</w:t>
      </w:r>
      <w:r>
        <w:t xml:space="preserve"> УК РФ).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Эта норма подтверждает высокую степень о</w:t>
      </w:r>
      <w:r>
        <w:t>бщественной опасности дачи и получения взятки в размере, не превышающем десяти тысяч руб</w:t>
      </w:r>
      <w:r>
        <w:softHyphen/>
        <w:t>лей. Еще более высокая степень общественной опасности того же деяния, совершенного лицами, имеющими судимость за преступления, предусмот</w:t>
      </w:r>
      <w:r>
        <w:softHyphen/>
        <w:t>ренные ст.ст. 290-291 и ч. 1 с</w:t>
      </w:r>
      <w:r>
        <w:t>т. 291 УК РФ. Тем самым законодатель под</w:t>
      </w:r>
      <w:r>
        <w:softHyphen/>
        <w:t>твердил свою решимость противодействовать взяточничеству в любых проявлениях, дав правоприменителям еще одно средство для борьбы с ним.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В названии статьи есть термин "взяточничество", который использу</w:t>
      </w:r>
      <w:r>
        <w:softHyphen/>
        <w:t>ется как в уго</w:t>
      </w:r>
      <w:r>
        <w:t>ловном законодательстве, так и в правоприменительной практике. Из систематичного толкования содержания ст.ст. 290-291</w:t>
      </w:r>
      <w:r>
        <w:rPr>
          <w:vertAlign w:val="superscript"/>
        </w:rPr>
        <w:t>1</w:t>
      </w:r>
      <w:r>
        <w:t xml:space="preserve"> УК РФ и названия ст. 291</w:t>
      </w:r>
      <w:r>
        <w:rPr>
          <w:vertAlign w:val="superscript"/>
        </w:rPr>
        <w:t>1</w:t>
      </w:r>
      <w:r>
        <w:t xml:space="preserve"> УК РФ следует, что термин "взяточничество" в уго</w:t>
      </w:r>
      <w:r>
        <w:softHyphen/>
        <w:t xml:space="preserve">ловном законодательстве охватывает получение взятки, дачу </w:t>
      </w:r>
      <w:r>
        <w:t>взятки, по</w:t>
      </w:r>
      <w:r>
        <w:softHyphen/>
        <w:t>средничество во взяточничестве. Поскольку ст. 291</w:t>
      </w:r>
      <w:r>
        <w:rPr>
          <w:vertAlign w:val="superscript"/>
        </w:rPr>
        <w:t>2</w:t>
      </w:r>
      <w:r>
        <w:t xml:space="preserve"> УК РФ носит назва</w:t>
      </w:r>
      <w:r>
        <w:softHyphen/>
        <w:t>ние "Мелкое взяточничество", то можно сказать, что за счет ее перечень преступлений, обозначаемых как взяточничество, расширился.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Термин "взяточничество" используется в Постано</w:t>
      </w:r>
      <w:r>
        <w:t>влении Пленума Верховного Суда Российской Федерации от 09.07.2013 № 24 «О судебной практике по делам о взяточничестве и об иных коррупционных преступле</w:t>
      </w:r>
      <w:r>
        <w:softHyphen/>
        <w:t>ниях»; В частности, взяточничество признается одним из наиболее рас</w:t>
      </w:r>
      <w:r>
        <w:softHyphen/>
        <w:t>пространенных коррупционных преступл</w:t>
      </w:r>
      <w:r>
        <w:t>ений и охватывает преступления, предусмотренные ст.ст. 290, 291 и 291</w:t>
      </w:r>
      <w:r>
        <w:rPr>
          <w:vertAlign w:val="superscript"/>
        </w:rPr>
        <w:t>1</w:t>
      </w:r>
      <w:r>
        <w:t xml:space="preserve"> УК РФ.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Предмет преступления обозначен как взятка. Толкование этого при</w:t>
      </w:r>
      <w:r>
        <w:softHyphen/>
        <w:t>знака состава преступления, предусмотренного ст. 291 УК РФ, не вызыва</w:t>
      </w:r>
      <w:r>
        <w:softHyphen/>
        <w:t>ет сложности. На законодательном уровне поня</w:t>
      </w:r>
      <w:r>
        <w:t>тие взятки дано в ч. 1 ст. 290 УК РФ, на уровне судебного толкования - в п. 9 Постановления № 24 (предмет взятки).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Максимальные размеры взятки в статьях Уголовного кодекса Рос</w:t>
      </w:r>
      <w:r>
        <w:softHyphen/>
        <w:t>сийской Федерации на сегодняшний день определяются следующим обра</w:t>
      </w:r>
      <w:r>
        <w:softHyphen/>
        <w:t>зом:</w:t>
      </w:r>
    </w:p>
    <w:p w:rsidR="00127637" w:rsidRDefault="00700C34">
      <w:pPr>
        <w:pStyle w:val="Bodytext20"/>
        <w:numPr>
          <w:ilvl w:val="0"/>
          <w:numId w:val="1"/>
        </w:numPr>
        <w:shd w:val="clear" w:color="auto" w:fill="auto"/>
        <w:tabs>
          <w:tab w:val="left" w:pos="750"/>
        </w:tabs>
        <w:spacing w:line="331" w:lineRule="exact"/>
        <w:ind w:firstLine="600"/>
        <w:jc w:val="both"/>
      </w:pPr>
      <w:r>
        <w:t>до десяти</w:t>
      </w:r>
      <w:r>
        <w:t xml:space="preserve"> тысячи рублей (максимальный предел для определения мелкого взяточничества);</w:t>
      </w:r>
    </w:p>
    <w:p w:rsidR="00127637" w:rsidRDefault="00700C34">
      <w:pPr>
        <w:pStyle w:val="Bodytext20"/>
        <w:numPr>
          <w:ilvl w:val="0"/>
          <w:numId w:val="1"/>
        </w:numPr>
        <w:shd w:val="clear" w:color="auto" w:fill="auto"/>
        <w:tabs>
          <w:tab w:val="left" w:pos="750"/>
        </w:tabs>
        <w:spacing w:line="331" w:lineRule="exact"/>
        <w:ind w:firstLine="600"/>
        <w:jc w:val="both"/>
        <w:sectPr w:rsidR="00127637">
          <w:type w:val="continuous"/>
          <w:pgSz w:w="11900" w:h="16840"/>
          <w:pgMar w:top="1259" w:right="818" w:bottom="676" w:left="1554" w:header="0" w:footer="3" w:gutter="0"/>
          <w:cols w:space="720"/>
          <w:noEndnote/>
          <w:docGrid w:linePitch="360"/>
        </w:sectPr>
      </w:pPr>
      <w:r>
        <w:t>превышает двадцать пять тысяч рублей (значительный размер - ми</w:t>
      </w:r>
      <w:r>
        <w:softHyphen/>
        <w:t>нимальный предел для уголовной ответственности за посредничество во взяточничестве; квалифицир</w:t>
      </w:r>
      <w:r>
        <w:t>ующие признаки получения-дачи взятки);</w:t>
      </w:r>
    </w:p>
    <w:p w:rsidR="00127637" w:rsidRDefault="00700C34">
      <w:pPr>
        <w:pStyle w:val="Bodytext20"/>
        <w:numPr>
          <w:ilvl w:val="0"/>
          <w:numId w:val="1"/>
        </w:numPr>
        <w:shd w:val="clear" w:color="auto" w:fill="auto"/>
        <w:tabs>
          <w:tab w:val="left" w:pos="750"/>
        </w:tabs>
        <w:spacing w:line="322" w:lineRule="exact"/>
        <w:ind w:firstLine="600"/>
        <w:jc w:val="both"/>
      </w:pPr>
      <w:r>
        <w:lastRenderedPageBreak/>
        <w:t>превышает сто пятьдесят тысяч рублей (крупный размер - квалифи</w:t>
      </w:r>
      <w:r>
        <w:softHyphen/>
        <w:t>цирующий признак для дачи, получения, посредничества во взяточничест</w:t>
      </w:r>
      <w:r>
        <w:softHyphen/>
        <w:t>ве);</w:t>
      </w:r>
    </w:p>
    <w:p w:rsidR="00127637" w:rsidRDefault="00700C34">
      <w:pPr>
        <w:pStyle w:val="Bodytext20"/>
        <w:numPr>
          <w:ilvl w:val="0"/>
          <w:numId w:val="1"/>
        </w:numPr>
        <w:shd w:val="clear" w:color="auto" w:fill="auto"/>
        <w:tabs>
          <w:tab w:val="left" w:pos="759"/>
        </w:tabs>
        <w:spacing w:line="331" w:lineRule="exact"/>
        <w:ind w:firstLine="600"/>
        <w:jc w:val="both"/>
      </w:pPr>
      <w:r>
        <w:t>превышает один миллион рублей (особо крупный размер - особо квалифицирующий приз</w:t>
      </w:r>
      <w:r>
        <w:t>нак для дачи, получения, посредничества во взя</w:t>
      </w:r>
      <w:r>
        <w:softHyphen/>
        <w:t>точничестве).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Субъект мелкого взяточничества - лицо, обладающее признаками как специального, так и общего субъекта (ч. 1 ст. 291</w:t>
      </w:r>
      <w:r>
        <w:rPr>
          <w:vertAlign w:val="superscript"/>
        </w:rPr>
        <w:t>2</w:t>
      </w:r>
      <w:r>
        <w:t xml:space="preserve"> УК РФ). Если гово</w:t>
      </w:r>
      <w:r>
        <w:softHyphen/>
        <w:t>рить о получении мелкой взятки, то за него отвечают лица, отн</w:t>
      </w:r>
      <w:r>
        <w:t>осящиеся к специальным субъектам в смысле содержания примечаний к ст. 285 УК РФ, ч.ч. 1-4 ст. 290 УК РФ и примечания 2 к ст. 290 УК РФ. За дачу мел</w:t>
      </w:r>
      <w:r>
        <w:softHyphen/>
        <w:t>кой взятки отвечает общий субъект. Субъектом преступления, предусмот</w:t>
      </w:r>
      <w:r>
        <w:softHyphen/>
        <w:t>ренного ч. 2 ст. 291</w:t>
      </w:r>
      <w:r>
        <w:rPr>
          <w:vertAlign w:val="superscript"/>
        </w:rPr>
        <w:t>2</w:t>
      </w:r>
      <w:r>
        <w:t xml:space="preserve"> УК РФ, выступает </w:t>
      </w:r>
      <w:r>
        <w:t>как специальный, так и общий субъект, особенность которого состоит в наличии у него судимости за лю</w:t>
      </w:r>
      <w:r>
        <w:softHyphen/>
        <w:t>бое из преступлений, указанных в этой части. Квалифицирующих призна</w:t>
      </w:r>
      <w:r>
        <w:softHyphen/>
        <w:t>ков преступления, которые ставили бы степень его общественной опасно</w:t>
      </w:r>
      <w:r>
        <w:softHyphen/>
        <w:t>сти в зависимость о</w:t>
      </w:r>
      <w:r>
        <w:t>т статуса субъекта, не предусмотрено.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Как известно, и получение, и дача взятки предполагают усиление уголовной ответственности при таком отягчающем обстоятельстве. Про</w:t>
      </w:r>
      <w:r>
        <w:softHyphen/>
        <w:t xml:space="preserve">блема квалификации мелкого взяточничества за незаконное деяние ставит правоприменителя </w:t>
      </w:r>
      <w:r>
        <w:t>перед коллизией между: 1) ч. 3 ст. 290 УК РФ или ч. 3 ст. 291 УК РФ; 2) ч. 1 ст. 291</w:t>
      </w:r>
      <w:r>
        <w:rPr>
          <w:vertAlign w:val="superscript"/>
        </w:rPr>
        <w:t>2</w:t>
      </w:r>
      <w:r>
        <w:t xml:space="preserve"> УК РФ. Состав преступления, признаки ко</w:t>
      </w:r>
      <w:r>
        <w:softHyphen/>
        <w:t>торого закреплены в ст. 291</w:t>
      </w:r>
      <w:r>
        <w:rPr>
          <w:vertAlign w:val="superscript"/>
        </w:rPr>
        <w:t>2</w:t>
      </w:r>
      <w:r>
        <w:t xml:space="preserve"> УК РФ, по отношению к сравниваемым со</w:t>
      </w:r>
      <w:r>
        <w:softHyphen/>
        <w:t>ставам является привилегированным по признаку предмета преступл</w:t>
      </w:r>
      <w:r>
        <w:t>ения (так называемая "мелкая" взятка), а они, в свою очередь, - квалифициро</w:t>
      </w:r>
      <w:r>
        <w:softHyphen/>
        <w:t>ванными. По правилам квалификации преступлений при коллизии приви</w:t>
      </w:r>
      <w:r>
        <w:softHyphen/>
        <w:t>легированного состава, совершенного при отягчающих обстоятельствах, приоритет отдается именно такому составу прест</w:t>
      </w:r>
      <w:r>
        <w:t>упления. Так, убийство одного потерпевшего в состоянии аффекта, совершенное с особой жесто</w:t>
      </w:r>
      <w:r>
        <w:softHyphen/>
        <w:t>костью, квалифицируется не по п. "д" ч. 2 ст. 105 УК, а по ч. 1 ст. 107 УК РФ. Кроме того, под незаконными действиями понимаются действия (без</w:t>
      </w:r>
      <w:r>
        <w:softHyphen/>
        <w:t>действие), которые: со</w:t>
      </w:r>
      <w:r>
        <w:t>вершены должностным лицом с использованием служебных полномочий, однако в отсутствие предусмотренных законом оснований или условий для их реализации; относятся к полномочиям дру</w:t>
      </w:r>
      <w:r>
        <w:softHyphen/>
        <w:t>гого должностного лица; совершаются должностным лицом единолично, однако могли</w:t>
      </w:r>
      <w:r>
        <w:t xml:space="preserve"> быть осуществлены только коллегиально либо по согласова</w:t>
      </w:r>
      <w:r>
        <w:softHyphen/>
        <w:t>нию с другим должностным лицом или органом; состоят в неисполнении служебных обязанностей; никто и ни при каких обстоятельствах не вправе совершать (п. 6 Постановления № 24), то есть речь идет о нару</w:t>
      </w:r>
      <w:r>
        <w:t>шении по</w:t>
      </w:r>
      <w:r>
        <w:softHyphen/>
        <w:t>рядка принятия решения.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Состав любого преступления, охватывающий понятие "взяточниче</w:t>
      </w:r>
      <w:r>
        <w:softHyphen/>
        <w:t>ство", сконструирован как формальный. Для квалификации деяния как да</w:t>
      </w:r>
      <w:r>
        <w:softHyphen/>
        <w:t>чи-получения взятки за незаконные действия не имеет значения наступили ли какие-либо обществе</w:t>
      </w:r>
      <w:r>
        <w:t>нно опасные последствия, кроме степени наруше</w:t>
      </w:r>
      <w:r>
        <w:softHyphen/>
        <w:t>ния интересов государственной службы, то есть нет необходимости искать удвоения непосредственного объекта, чтобы говорить о повышенной об</w:t>
      </w:r>
      <w:r>
        <w:softHyphen/>
        <w:t>щественной опасности и, соответственно, о более строгом наказании.</w:t>
      </w:r>
    </w:p>
    <w:p w:rsidR="00127637" w:rsidRDefault="00700C34">
      <w:pPr>
        <w:pStyle w:val="Bodytext20"/>
        <w:shd w:val="clear" w:color="auto" w:fill="auto"/>
        <w:spacing w:line="331" w:lineRule="exact"/>
        <w:ind w:firstLine="760"/>
        <w:jc w:val="both"/>
      </w:pPr>
      <w:r>
        <w:t>Кроме</w:t>
      </w:r>
      <w:r>
        <w:t xml:space="preserve"> этого, примечание к ст. 291</w:t>
      </w:r>
      <w:r>
        <w:rPr>
          <w:vertAlign w:val="superscript"/>
        </w:rPr>
        <w:t>2</w:t>
      </w:r>
      <w:r>
        <w:t xml:space="preserve"> УК РФ предусматривает воз</w:t>
      </w:r>
      <w:r>
        <w:softHyphen/>
        <w:t>можность освобождения от уголовной ответственности за мелкое взяточ</w:t>
      </w:r>
      <w:r>
        <w:softHyphen/>
        <w:t>ничество, если в отношении лица имело место вымогательство взятки. Та</w:t>
      </w:r>
      <w:r>
        <w:softHyphen/>
        <w:t>ким образом, сам законодатель, используя такую конструкцию при</w:t>
      </w:r>
      <w:r>
        <w:t>меча</w:t>
      </w:r>
      <w:r>
        <w:softHyphen/>
        <w:t>ния, предполагал возможность совершения мелкого взяточничества, со</w:t>
      </w:r>
      <w:r>
        <w:softHyphen/>
        <w:t>пряженного с вымогательством, не выделяя его в качестве квалифици</w:t>
      </w:r>
      <w:r>
        <w:softHyphen/>
        <w:t>рующего признака мелкого взяточничества. Указанное также свидетельст</w:t>
      </w:r>
      <w:r>
        <w:softHyphen/>
        <w:t>вует о "привилегированности" мелкого взяточничест</w:t>
      </w:r>
      <w:r>
        <w:t>ва по отношению к квалифицированным видам взяточничества именно по признаку размера взятки.</w:t>
      </w:r>
    </w:p>
    <w:p w:rsidR="00127637" w:rsidRDefault="00700C34">
      <w:pPr>
        <w:pStyle w:val="Bodytext20"/>
        <w:shd w:val="clear" w:color="auto" w:fill="auto"/>
        <w:spacing w:line="326" w:lineRule="exact"/>
        <w:ind w:firstLine="760"/>
        <w:jc w:val="both"/>
      </w:pPr>
      <w:r>
        <w:t>Специальный рецидив при мелком взяточничестве предусмотрен лишь частично, а именно в ч. 2 ст. 291</w:t>
      </w:r>
      <w:r>
        <w:rPr>
          <w:vertAlign w:val="superscript"/>
        </w:rPr>
        <w:t>2</w:t>
      </w:r>
      <w:r>
        <w:t xml:space="preserve"> УК РФ говорится о повышенной уголовной ответственности лица, имею</w:t>
      </w:r>
      <w:r>
        <w:t>щего судимость за все три формы взяточничества (получение, дачу, посредничество), тогда как в первой ус</w:t>
      </w:r>
      <w:r>
        <w:softHyphen/>
        <w:t>тановлены лишь две (получение и дача).</w:t>
      </w:r>
    </w:p>
    <w:sectPr w:rsidR="00127637" w:rsidSect="00127637">
      <w:headerReference w:type="default" r:id="rId8"/>
      <w:pgSz w:w="11900" w:h="16840"/>
      <w:pgMar w:top="1259" w:right="818" w:bottom="676" w:left="1554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C34" w:rsidRDefault="00700C34" w:rsidP="00127637">
      <w:r>
        <w:separator/>
      </w:r>
    </w:p>
  </w:endnote>
  <w:endnote w:type="continuationSeparator" w:id="1">
    <w:p w:rsidR="00700C34" w:rsidRDefault="00700C34" w:rsidP="00127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C34" w:rsidRDefault="00700C34"/>
  </w:footnote>
  <w:footnote w:type="continuationSeparator" w:id="1">
    <w:p w:rsidR="00700C34" w:rsidRDefault="00700C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637" w:rsidRDefault="00127637">
    <w:pPr>
      <w:rPr>
        <w:sz w:val="2"/>
        <w:szCs w:val="2"/>
      </w:rPr>
    </w:pPr>
    <w:r w:rsidRPr="0012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3.75pt;margin-top:43.8pt;width:4.8pt;height:8.4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27637" w:rsidRDefault="00127637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9B2511" w:rsidRPr="009B2511">
                    <w:rPr>
                      <w:rStyle w:val="Headerorfooter1"/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D7CA8"/>
    <w:multiLevelType w:val="multilevel"/>
    <w:tmpl w:val="1DAE26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savePreviewPicture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127637"/>
    <w:rsid w:val="00127637"/>
    <w:rsid w:val="00700C34"/>
    <w:rsid w:val="009B2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2763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27637"/>
    <w:rPr>
      <w:color w:val="0066CC"/>
      <w:u w:val="single"/>
    </w:rPr>
  </w:style>
  <w:style w:type="character" w:customStyle="1" w:styleId="Bodytext2Exact">
    <w:name w:val="Body text (2) Exact"/>
    <w:basedOn w:val="a0"/>
    <w:rsid w:val="001276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Picturecaption2Exact">
    <w:name w:val="Picture caption (2) Exact"/>
    <w:basedOn w:val="a0"/>
    <w:link w:val="Picturecaption2"/>
    <w:rsid w:val="001276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icturecaption2NotBoldExact">
    <w:name w:val="Picture caption (2) + Not Bold Exact"/>
    <w:basedOn w:val="Picturecaption2Exact"/>
    <w:rsid w:val="00127637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PicturecaptionExact">
    <w:name w:val="Picture caption Exact"/>
    <w:basedOn w:val="a0"/>
    <w:link w:val="Picturecaption"/>
    <w:rsid w:val="001276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3Exact">
    <w:name w:val="Picture caption (3) Exact"/>
    <w:basedOn w:val="a0"/>
    <w:link w:val="Picturecaption3"/>
    <w:rsid w:val="001276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u w:val="none"/>
    </w:rPr>
  </w:style>
  <w:style w:type="character" w:customStyle="1" w:styleId="Picturecaption4Exact">
    <w:name w:val="Picture caption (4) Exact"/>
    <w:basedOn w:val="a0"/>
    <w:link w:val="Picturecaption4"/>
    <w:rsid w:val="001276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character" w:customStyle="1" w:styleId="Picturecaption4Exact0">
    <w:name w:val="Picture caption (4) Exact"/>
    <w:basedOn w:val="Picturecaption4Exact"/>
    <w:rsid w:val="00127637"/>
    <w:rPr>
      <w:color w:val="000000"/>
      <w:w w:val="100"/>
      <w:position w:val="0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1276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1276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1">
    <w:name w:val="Heading #1_"/>
    <w:basedOn w:val="a0"/>
    <w:link w:val="Heading10"/>
    <w:rsid w:val="00127637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20"/>
      <w:sz w:val="34"/>
      <w:szCs w:val="34"/>
      <w:u w:val="none"/>
    </w:rPr>
  </w:style>
  <w:style w:type="character" w:customStyle="1" w:styleId="Heading1TimesNewRoman14ptBoldSpacing0pt">
    <w:name w:val="Heading #1 + Times New Roman;14 pt;Bold;Spacing 0 pt"/>
    <w:basedOn w:val="Heading1"/>
    <w:rsid w:val="0012763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127637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sid w:val="00127637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12763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Picturecaption2">
    <w:name w:val="Picture caption (2)"/>
    <w:basedOn w:val="a"/>
    <w:link w:val="Picturecaption2Exact"/>
    <w:rsid w:val="00127637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icturecaption">
    <w:name w:val="Picture caption"/>
    <w:basedOn w:val="a"/>
    <w:link w:val="PicturecaptionExact"/>
    <w:rsid w:val="00127637"/>
    <w:pPr>
      <w:shd w:val="clear" w:color="auto" w:fill="FFFFFF"/>
      <w:spacing w:line="221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Picturecaption3">
    <w:name w:val="Picture caption (3)"/>
    <w:basedOn w:val="a"/>
    <w:link w:val="Picturecaption3Exact"/>
    <w:rsid w:val="0012763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0"/>
    </w:rPr>
  </w:style>
  <w:style w:type="paragraph" w:customStyle="1" w:styleId="Picturecaption4">
    <w:name w:val="Picture caption (4)"/>
    <w:basedOn w:val="a"/>
    <w:link w:val="Picturecaption4Exact"/>
    <w:rsid w:val="00127637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a"/>
    <w:link w:val="Bodytext3"/>
    <w:rsid w:val="00127637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127637"/>
    <w:pPr>
      <w:shd w:val="clear" w:color="auto" w:fill="FFFFFF"/>
      <w:spacing w:before="7800" w:line="0" w:lineRule="atLeast"/>
      <w:jc w:val="both"/>
      <w:outlineLvl w:val="0"/>
    </w:pPr>
    <w:rPr>
      <w:rFonts w:ascii="Consolas" w:eastAsia="Consolas" w:hAnsi="Consolas" w:cs="Consolas"/>
      <w:spacing w:val="20"/>
      <w:sz w:val="34"/>
      <w:szCs w:val="34"/>
    </w:rPr>
  </w:style>
  <w:style w:type="paragraph" w:customStyle="1" w:styleId="Headerorfooter0">
    <w:name w:val="Header or footer"/>
    <w:basedOn w:val="a"/>
    <w:link w:val="Headerorfooter"/>
    <w:rsid w:val="00127637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06D63-09EE-413D-87D3-A8BFAD0D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955</Words>
  <Characters>5445</Characters>
  <Application>Microsoft Office Word</Application>
  <DocSecurity>0</DocSecurity>
  <Lines>45</Lines>
  <Paragraphs>12</Paragraphs>
  <ScaleCrop>false</ScaleCrop>
  <Company/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Temnikov19</cp:lastModifiedBy>
  <cp:revision>2</cp:revision>
  <dcterms:created xsi:type="dcterms:W3CDTF">2018-03-12T11:31:00Z</dcterms:created>
  <dcterms:modified xsi:type="dcterms:W3CDTF">2018-03-12T11:35:00Z</dcterms:modified>
</cp:coreProperties>
</file>