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65D" w:rsidRDefault="00C6765D" w:rsidP="00FC5D2D">
      <w:pPr>
        <w:jc w:val="center"/>
        <w:outlineLvl w:val="0"/>
        <w:rPr>
          <w:rFonts w:ascii="Times New Roman" w:hAnsi="Times New Roman" w:cs="Times New Roman"/>
          <w:b/>
          <w:bCs/>
          <w:sz w:val="28"/>
          <w:szCs w:val="28"/>
        </w:rPr>
      </w:pPr>
      <w:r>
        <w:rPr>
          <w:rFonts w:ascii="Times New Roman" w:hAnsi="Times New Roman" w:cs="Times New Roman"/>
          <w:b/>
          <w:bCs/>
          <w:sz w:val="28"/>
          <w:szCs w:val="28"/>
        </w:rPr>
        <w:t>ИНФОРМАЦИОННЫЙ БЮЛЛЕТЕНЬ № 7</w:t>
      </w:r>
    </w:p>
    <w:p w:rsidR="00C6765D" w:rsidRDefault="00C6765D" w:rsidP="00FC5D2D">
      <w:pPr>
        <w:jc w:val="center"/>
        <w:outlineLvl w:val="0"/>
        <w:rPr>
          <w:rFonts w:ascii="Times New Roman" w:hAnsi="Times New Roman" w:cs="Times New Roman"/>
          <w:b/>
          <w:bCs/>
          <w:sz w:val="28"/>
          <w:szCs w:val="28"/>
        </w:rPr>
      </w:pPr>
    </w:p>
    <w:p w:rsidR="00C6765D" w:rsidRDefault="00C6765D"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Является официальным печатным изданием</w:t>
      </w:r>
    </w:p>
    <w:p w:rsidR="00C6765D" w:rsidRDefault="00C6765D"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Пурдошанского сельского поселения </w:t>
      </w:r>
    </w:p>
    <w:p w:rsidR="00C6765D" w:rsidRDefault="00C6765D"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Темниковского муниципального района </w:t>
      </w:r>
    </w:p>
    <w:p w:rsidR="00C6765D" w:rsidRDefault="00C6765D"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Республики Мордовия</w:t>
      </w:r>
    </w:p>
    <w:p w:rsidR="00C6765D" w:rsidRDefault="00C6765D" w:rsidP="00FC5D2D">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От   10.05.2018 г </w:t>
      </w:r>
    </w:p>
    <w:p w:rsidR="00C6765D" w:rsidRDefault="00C6765D" w:rsidP="00FC5D2D">
      <w:pPr>
        <w:spacing w:after="0" w:line="240" w:lineRule="auto"/>
        <w:jc w:val="center"/>
        <w:rPr>
          <w:rFonts w:ascii="Times New Roman" w:hAnsi="Times New Roman" w:cs="Times New Roman"/>
          <w:b/>
          <w:bCs/>
          <w:sz w:val="28"/>
          <w:szCs w:val="28"/>
          <w:u w:val="single"/>
        </w:rPr>
      </w:pPr>
    </w:p>
    <w:p w:rsidR="00C6765D" w:rsidRDefault="00C6765D" w:rsidP="00FC5D2D">
      <w:pPr>
        <w:spacing w:after="0" w:line="240" w:lineRule="auto"/>
        <w:jc w:val="center"/>
        <w:rPr>
          <w:rFonts w:ascii="Times New Roman" w:hAnsi="Times New Roman" w:cs="Times New Roman"/>
          <w:b/>
          <w:bCs/>
          <w:sz w:val="28"/>
          <w:szCs w:val="28"/>
          <w:u w:val="single"/>
        </w:rPr>
      </w:pP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Ответственность за экстремизм.</w:t>
      </w:r>
    </w:p>
    <w:p w:rsidR="00C6765D" w:rsidRPr="00BF1910" w:rsidRDefault="00C6765D" w:rsidP="00BF1910">
      <w:pPr>
        <w:jc w:val="both"/>
        <w:rPr>
          <w:rFonts w:ascii="Times New Roman" w:hAnsi="Times New Roman" w:cs="Times New Roman"/>
          <w:sz w:val="24"/>
          <w:szCs w:val="24"/>
        </w:rPr>
      </w:pP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Конституция Российской Федерации провозглашает человека, его права и свободы высшей ценностью, а их признание, соблюдение и защиту - обязанностью государства (</w:t>
      </w:r>
      <w:hyperlink r:id="rId6" w:history="1">
        <w:r w:rsidRPr="00BF1910">
          <w:rPr>
            <w:rStyle w:val="a0"/>
            <w:rFonts w:ascii="Times New Roman" w:hAnsi="Times New Roman" w:cs="Times New Roman"/>
            <w:sz w:val="24"/>
            <w:szCs w:val="24"/>
          </w:rPr>
          <w:t>статья 2</w:t>
        </w:r>
      </w:hyperlink>
      <w:r w:rsidRPr="00BF1910">
        <w:rPr>
          <w:rFonts w:ascii="Times New Roman" w:hAnsi="Times New Roman" w:cs="Times New Roman"/>
          <w:sz w:val="24"/>
          <w:szCs w:val="24"/>
        </w:rPr>
        <w:t>) и устанавливает, что права и свободы человека и гражданина могут быть ограничены федеральным законом только соразмерно конституционно значимым целям (</w:t>
      </w:r>
      <w:hyperlink r:id="rId7" w:history="1">
        <w:r w:rsidRPr="00BF1910">
          <w:rPr>
            <w:rStyle w:val="a0"/>
            <w:rFonts w:ascii="Times New Roman" w:hAnsi="Times New Roman" w:cs="Times New Roman"/>
            <w:sz w:val="24"/>
            <w:szCs w:val="24"/>
          </w:rPr>
          <w:t>статья 55</w:t>
        </w:r>
      </w:hyperlink>
      <w:r w:rsidRPr="00BF1910">
        <w:rPr>
          <w:rFonts w:ascii="Times New Roman" w:hAnsi="Times New Roman" w:cs="Times New Roman"/>
          <w:sz w:val="24"/>
          <w:szCs w:val="24"/>
        </w:rPr>
        <w:t>).</w:t>
      </w: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В Российской Федерации признаются идеологическое и политическое многообразие, многопартийность; никакая идеология не может устанавливаться в качестве государственной или обязательной. 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 (</w:t>
      </w:r>
      <w:hyperlink r:id="rId8" w:history="1">
        <w:r w:rsidRPr="00BF1910">
          <w:rPr>
            <w:rStyle w:val="a0"/>
            <w:rFonts w:ascii="Times New Roman" w:hAnsi="Times New Roman" w:cs="Times New Roman"/>
            <w:sz w:val="24"/>
            <w:szCs w:val="24"/>
          </w:rPr>
          <w:t>статья 13</w:t>
        </w:r>
      </w:hyperlink>
      <w:r w:rsidRPr="00BF1910">
        <w:rPr>
          <w:rFonts w:ascii="Times New Roman" w:hAnsi="Times New Roman" w:cs="Times New Roman"/>
          <w:sz w:val="24"/>
          <w:szCs w:val="24"/>
        </w:rPr>
        <w:t xml:space="preserve"> Конституции Российской Федерации).</w:t>
      </w: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Согласно Конституции Российской Федерации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w:t>
      </w:r>
      <w:hyperlink r:id="rId9" w:history="1">
        <w:r w:rsidRPr="00BF1910">
          <w:rPr>
            <w:rStyle w:val="a0"/>
            <w:rFonts w:ascii="Times New Roman" w:hAnsi="Times New Roman" w:cs="Times New Roman"/>
            <w:sz w:val="24"/>
            <w:szCs w:val="24"/>
          </w:rPr>
          <w:t>статья 19</w:t>
        </w:r>
      </w:hyperlink>
      <w:r w:rsidRPr="00BF1910">
        <w:rPr>
          <w:rFonts w:ascii="Times New Roman" w:hAnsi="Times New Roman" w:cs="Times New Roman"/>
          <w:sz w:val="24"/>
          <w:szCs w:val="24"/>
        </w:rPr>
        <w:t>).</w:t>
      </w: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Конституция Российской Федерации, гарантируя свободу мысли и слова, запрещает пропаганду или агитацию, возбуждающие социальную, расовую, национальную или религиозную ненависть и вражду, пропаганду социального, расового, национального, религиозного или языкового превосходства (</w:t>
      </w:r>
      <w:hyperlink r:id="rId10" w:history="1">
        <w:r w:rsidRPr="00BF1910">
          <w:rPr>
            <w:rStyle w:val="a0"/>
            <w:rFonts w:ascii="Times New Roman" w:hAnsi="Times New Roman" w:cs="Times New Roman"/>
            <w:sz w:val="24"/>
            <w:szCs w:val="24"/>
          </w:rPr>
          <w:t>статья 29</w:t>
        </w:r>
      </w:hyperlink>
      <w:r w:rsidRPr="00BF1910">
        <w:rPr>
          <w:rFonts w:ascii="Times New Roman" w:hAnsi="Times New Roman" w:cs="Times New Roman"/>
          <w:sz w:val="24"/>
          <w:szCs w:val="24"/>
        </w:rPr>
        <w:t>).</w:t>
      </w: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Международно-правовые стандарты в области прав человека, провозглашая право каждого человека на свободное выражение своего мнения, вместе с тем предусматривают, что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предоставление любой помощи для проведения расистской деятельности, включая ее финансирование; всякая дискриминация на основе религии или убеждений должны быть запрещены законом (</w:t>
      </w:r>
      <w:hyperlink r:id="rId11" w:history="1">
        <w:r w:rsidRPr="00BF1910">
          <w:rPr>
            <w:rStyle w:val="a0"/>
            <w:rFonts w:ascii="Times New Roman" w:hAnsi="Times New Roman" w:cs="Times New Roman"/>
            <w:sz w:val="24"/>
            <w:szCs w:val="24"/>
          </w:rPr>
          <w:t>Всеобщая декларация</w:t>
        </w:r>
      </w:hyperlink>
      <w:r w:rsidRPr="00BF1910">
        <w:rPr>
          <w:rFonts w:ascii="Times New Roman" w:hAnsi="Times New Roman" w:cs="Times New Roman"/>
          <w:sz w:val="24"/>
          <w:szCs w:val="24"/>
        </w:rPr>
        <w:t xml:space="preserve"> прав человека от 10 декабря 1948 года, </w:t>
      </w:r>
      <w:hyperlink r:id="rId12" w:history="1">
        <w:r w:rsidRPr="00BF1910">
          <w:rPr>
            <w:rStyle w:val="a0"/>
            <w:rFonts w:ascii="Times New Roman" w:hAnsi="Times New Roman" w:cs="Times New Roman"/>
            <w:sz w:val="24"/>
            <w:szCs w:val="24"/>
          </w:rPr>
          <w:t>Международный пакт</w:t>
        </w:r>
      </w:hyperlink>
      <w:r w:rsidRPr="00BF1910">
        <w:rPr>
          <w:rFonts w:ascii="Times New Roman" w:hAnsi="Times New Roman" w:cs="Times New Roman"/>
          <w:sz w:val="24"/>
          <w:szCs w:val="24"/>
        </w:rPr>
        <w:t xml:space="preserve"> о гражданских и политических правах от 16 декабря 1966 года, </w:t>
      </w:r>
      <w:hyperlink r:id="rId13" w:history="1">
        <w:r w:rsidRPr="00BF1910">
          <w:rPr>
            <w:rStyle w:val="a0"/>
            <w:rFonts w:ascii="Times New Roman" w:hAnsi="Times New Roman" w:cs="Times New Roman"/>
            <w:sz w:val="24"/>
            <w:szCs w:val="24"/>
          </w:rPr>
          <w:t>Международная конвенция</w:t>
        </w:r>
      </w:hyperlink>
      <w:r w:rsidRPr="00BF1910">
        <w:rPr>
          <w:rFonts w:ascii="Times New Roman" w:hAnsi="Times New Roman" w:cs="Times New Roman"/>
          <w:sz w:val="24"/>
          <w:szCs w:val="24"/>
        </w:rPr>
        <w:t xml:space="preserve"> о ликвидации всех форм расовой дискриминации от 21 декабря 1965 года, </w:t>
      </w:r>
      <w:hyperlink r:id="rId14" w:history="1">
        <w:r w:rsidRPr="00BF1910">
          <w:rPr>
            <w:rStyle w:val="a0"/>
            <w:rFonts w:ascii="Times New Roman" w:hAnsi="Times New Roman" w:cs="Times New Roman"/>
            <w:sz w:val="24"/>
            <w:szCs w:val="24"/>
          </w:rPr>
          <w:t>Декларация</w:t>
        </w:r>
      </w:hyperlink>
      <w:r w:rsidRPr="00BF1910">
        <w:rPr>
          <w:rFonts w:ascii="Times New Roman" w:hAnsi="Times New Roman" w:cs="Times New Roman"/>
          <w:sz w:val="24"/>
          <w:szCs w:val="24"/>
        </w:rPr>
        <w:t xml:space="preserve"> Генеральной Ассамблеи ООН от 25 ноября 1981 года о ликвидации всех форм нетерпимости и дискриминации на основе религии или убеждений, </w:t>
      </w:r>
      <w:hyperlink r:id="rId15" w:history="1">
        <w:r w:rsidRPr="00BF1910">
          <w:rPr>
            <w:rStyle w:val="a0"/>
            <w:rFonts w:ascii="Times New Roman" w:hAnsi="Times New Roman" w:cs="Times New Roman"/>
            <w:sz w:val="24"/>
            <w:szCs w:val="24"/>
          </w:rPr>
          <w:t>Конвенция</w:t>
        </w:r>
      </w:hyperlink>
      <w:r w:rsidRPr="00BF1910">
        <w:rPr>
          <w:rFonts w:ascii="Times New Roman" w:hAnsi="Times New Roman" w:cs="Times New Roman"/>
          <w:sz w:val="24"/>
          <w:szCs w:val="24"/>
        </w:rPr>
        <w:t xml:space="preserve"> о защите прав человека и основных свобод от 4 ноября 1950 года).</w:t>
      </w:r>
    </w:p>
    <w:p w:rsidR="00C6765D" w:rsidRPr="00BF1910" w:rsidRDefault="00C6765D" w:rsidP="00BF1910">
      <w:pPr>
        <w:jc w:val="both"/>
        <w:rPr>
          <w:rFonts w:ascii="Times New Roman" w:hAnsi="Times New Roman" w:cs="Times New Roman"/>
          <w:sz w:val="24"/>
          <w:szCs w:val="24"/>
        </w:rPr>
      </w:pPr>
      <w:hyperlink r:id="rId16" w:history="1">
        <w:r w:rsidRPr="00BF1910">
          <w:rPr>
            <w:rStyle w:val="a0"/>
            <w:rFonts w:ascii="Times New Roman" w:hAnsi="Times New Roman" w:cs="Times New Roman"/>
            <w:sz w:val="24"/>
            <w:szCs w:val="24"/>
          </w:rPr>
          <w:t>Шанхайской конвенцией</w:t>
        </w:r>
      </w:hyperlink>
      <w:r w:rsidRPr="00BF1910">
        <w:rPr>
          <w:rFonts w:ascii="Times New Roman" w:hAnsi="Times New Roman" w:cs="Times New Roman"/>
          <w:sz w:val="24"/>
          <w:szCs w:val="24"/>
        </w:rPr>
        <w:t xml:space="preserve"> о борьбе с терроризмом, сепаратизмом и экстремизмом от 15 июня 2001 года предусмотрено, что терроризм, сепаратизм и экстремизм, вне зависимости от их мотивов, не могут быть оправданы ни при каких обстоятельствах, а лица, виновные в совершении таких деяний, должны быть привлечены к ответственности в соответствии с законом.</w:t>
      </w: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В интересах реализации названных конституционных запретов и выполнения международных обязательств в Уголовном кодексе Российской Федерации предусмотрена ответственность за совершение преступлений экстремистской направленности.</w:t>
      </w: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В соответствии со статьей 282 Уголовного кодекса Российскорй Федерации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либо информационно-телекоммуникационных сетей</w:t>
      </w:r>
      <w:bookmarkStart w:id="0" w:name="sub_282111"/>
      <w:r w:rsidRPr="00BF1910">
        <w:rPr>
          <w:rFonts w:ascii="Times New Roman" w:hAnsi="Times New Roman" w:cs="Times New Roman"/>
          <w:sz w:val="24"/>
          <w:szCs w:val="24"/>
        </w:rPr>
        <w:t>, в том числе сети "Интернет"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четырех лет, либо лишением свободы на тот же срок.</w:t>
      </w:r>
    </w:p>
    <w:p w:rsidR="00C6765D" w:rsidRPr="00BF1910" w:rsidRDefault="00C6765D" w:rsidP="00BF1910">
      <w:pPr>
        <w:jc w:val="both"/>
        <w:rPr>
          <w:rFonts w:ascii="Times New Roman" w:hAnsi="Times New Roman" w:cs="Times New Roman"/>
          <w:sz w:val="24"/>
          <w:szCs w:val="24"/>
        </w:rPr>
      </w:pPr>
      <w:r w:rsidRPr="00BF1910">
        <w:rPr>
          <w:rFonts w:ascii="Times New Roman" w:hAnsi="Times New Roman" w:cs="Times New Roman"/>
          <w:sz w:val="24"/>
          <w:szCs w:val="24"/>
        </w:rPr>
        <w:t>Скажем  «нет» экстремизму.</w:t>
      </w:r>
    </w:p>
    <w:bookmarkEnd w:id="0"/>
    <w:p w:rsidR="00C6765D" w:rsidRPr="00BF1910" w:rsidRDefault="00C6765D" w:rsidP="00BF1910">
      <w:pPr>
        <w:rPr>
          <w:rFonts w:ascii="Tw Cen MT Condensed Extra Bold" w:hAnsi="Tw Cen MT Condensed Extra Bold" w:cs="Tw Cen MT Condensed Extra Bold"/>
        </w:rPr>
      </w:pPr>
    </w:p>
    <w:p w:rsidR="00C6765D" w:rsidRDefault="00C6765D" w:rsidP="00BF1910">
      <w:pPr>
        <w:rPr>
          <w:rFonts w:cs="Times New Roman"/>
        </w:rPr>
      </w:pPr>
    </w:p>
    <w:p w:rsidR="00C6765D" w:rsidRDefault="00C6765D" w:rsidP="00FC5D2D">
      <w:pPr>
        <w:spacing w:after="0" w:line="240" w:lineRule="auto"/>
        <w:jc w:val="center"/>
        <w:rPr>
          <w:rFonts w:ascii="Times New Roman" w:hAnsi="Times New Roman" w:cs="Times New Roman"/>
          <w:b/>
          <w:bCs/>
          <w:sz w:val="28"/>
          <w:szCs w:val="28"/>
          <w:u w:val="single"/>
        </w:rPr>
      </w:pPr>
    </w:p>
    <w:p w:rsidR="00C6765D" w:rsidRDefault="00C6765D" w:rsidP="00FC5D2D">
      <w:pPr>
        <w:widowControl w:val="0"/>
        <w:autoSpaceDE w:val="0"/>
        <w:autoSpaceDN w:val="0"/>
        <w:adjustRightInd w:val="0"/>
        <w:spacing w:after="0" w:line="240" w:lineRule="auto"/>
        <w:jc w:val="center"/>
        <w:rPr>
          <w:rFonts w:cs="Times New Roman"/>
        </w:rPr>
      </w:pPr>
    </w:p>
    <w:p w:rsidR="00C6765D" w:rsidRDefault="00C6765D" w:rsidP="00FC5D2D">
      <w:pPr>
        <w:spacing w:after="160" w:line="254" w:lineRule="auto"/>
        <w:jc w:val="both"/>
        <w:outlineLvl w:val="0"/>
        <w:rPr>
          <w:rFonts w:ascii="Times New Roman" w:hAnsi="Times New Roman" w:cs="Times New Roman"/>
          <w:sz w:val="24"/>
          <w:szCs w:val="24"/>
          <w:lang w:eastAsia="en-US"/>
        </w:rPr>
      </w:pPr>
      <w:r>
        <w:rPr>
          <w:rFonts w:ascii="Times New Roman" w:hAnsi="Times New Roman" w:cs="Times New Roman"/>
          <w:sz w:val="24"/>
          <w:szCs w:val="24"/>
          <w:lang w:eastAsia="en-US"/>
        </w:rPr>
        <w:t>Информационный бюллетень № 7 Пурдошанского сельского поселения Темниковского муниципального района Республики Мордовия</w:t>
      </w:r>
    </w:p>
    <w:p w:rsidR="00C6765D" w:rsidRPr="00FC5D2D" w:rsidRDefault="00C6765D" w:rsidP="00FC5D2D">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lang w:eastAsia="en-US"/>
        </w:rPr>
        <w:t>Тираж: 10 экз</w:t>
      </w:r>
      <w:r>
        <w:rPr>
          <w:rFonts w:ascii="Times New Roman" w:hAnsi="Times New Roman" w:cs="Times New Roman"/>
          <w:lang w:eastAsia="en-US"/>
        </w:rPr>
        <w:t>.</w:t>
      </w:r>
    </w:p>
    <w:sectPr w:rsidR="00C6765D" w:rsidRPr="00FC5D2D" w:rsidSect="00FD0535">
      <w:headerReference w:type="default" r:id="rId1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65D" w:rsidRDefault="00C6765D">
      <w:pPr>
        <w:spacing w:after="0" w:line="240" w:lineRule="auto"/>
        <w:rPr>
          <w:rFonts w:cs="Times New Roman"/>
        </w:rPr>
      </w:pPr>
      <w:r>
        <w:rPr>
          <w:rFonts w:cs="Times New Roman"/>
        </w:rPr>
        <w:separator/>
      </w:r>
    </w:p>
  </w:endnote>
  <w:endnote w:type="continuationSeparator" w:id="1">
    <w:p w:rsidR="00C6765D" w:rsidRDefault="00C6765D">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65D" w:rsidRDefault="00C6765D">
      <w:pPr>
        <w:spacing w:after="0" w:line="240" w:lineRule="auto"/>
        <w:rPr>
          <w:rFonts w:cs="Times New Roman"/>
        </w:rPr>
      </w:pPr>
      <w:r>
        <w:rPr>
          <w:rFonts w:cs="Times New Roman"/>
        </w:rPr>
        <w:separator/>
      </w:r>
    </w:p>
  </w:footnote>
  <w:footnote w:type="continuationSeparator" w:id="1">
    <w:p w:rsidR="00C6765D" w:rsidRDefault="00C6765D">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65D" w:rsidRDefault="00C6765D">
    <w:pPr>
      <w:pStyle w:val="Header"/>
      <w:jc w:val="center"/>
      <w:rPr>
        <w:rFonts w:cs="Times New Roman"/>
      </w:rPr>
    </w:pPr>
    <w:fldSimple w:instr=" PAGE   \* MERGEFORMAT ">
      <w:r>
        <w:rPr>
          <w:noProof/>
        </w:rPr>
        <w:t>2</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465B"/>
    <w:rsid w:val="00022958"/>
    <w:rsid w:val="00046DAB"/>
    <w:rsid w:val="00062A90"/>
    <w:rsid w:val="00070DED"/>
    <w:rsid w:val="000C783E"/>
    <w:rsid w:val="000F5DC9"/>
    <w:rsid w:val="00112163"/>
    <w:rsid w:val="0013475A"/>
    <w:rsid w:val="00175E65"/>
    <w:rsid w:val="001825B4"/>
    <w:rsid w:val="00186DDC"/>
    <w:rsid w:val="001B0504"/>
    <w:rsid w:val="001D1FA9"/>
    <w:rsid w:val="002069BD"/>
    <w:rsid w:val="0029472A"/>
    <w:rsid w:val="00347403"/>
    <w:rsid w:val="00386156"/>
    <w:rsid w:val="003870A9"/>
    <w:rsid w:val="00432396"/>
    <w:rsid w:val="00456BAD"/>
    <w:rsid w:val="004607B1"/>
    <w:rsid w:val="00496AB5"/>
    <w:rsid w:val="004E02CE"/>
    <w:rsid w:val="0058444E"/>
    <w:rsid w:val="005E465B"/>
    <w:rsid w:val="005F6CB0"/>
    <w:rsid w:val="006901E9"/>
    <w:rsid w:val="006D3AEC"/>
    <w:rsid w:val="00720333"/>
    <w:rsid w:val="00783757"/>
    <w:rsid w:val="007D7CF2"/>
    <w:rsid w:val="00865546"/>
    <w:rsid w:val="00880652"/>
    <w:rsid w:val="008A3584"/>
    <w:rsid w:val="008A7313"/>
    <w:rsid w:val="00907AF7"/>
    <w:rsid w:val="0093359C"/>
    <w:rsid w:val="009D50B9"/>
    <w:rsid w:val="00A45EFE"/>
    <w:rsid w:val="00AB2292"/>
    <w:rsid w:val="00AB37EF"/>
    <w:rsid w:val="00B21839"/>
    <w:rsid w:val="00B324AD"/>
    <w:rsid w:val="00BF1910"/>
    <w:rsid w:val="00C6765D"/>
    <w:rsid w:val="00C82FF6"/>
    <w:rsid w:val="00CC51E9"/>
    <w:rsid w:val="00D222D3"/>
    <w:rsid w:val="00D67E3A"/>
    <w:rsid w:val="00D93945"/>
    <w:rsid w:val="00DD7A45"/>
    <w:rsid w:val="00DF1FFD"/>
    <w:rsid w:val="00E023F9"/>
    <w:rsid w:val="00E24FB8"/>
    <w:rsid w:val="00E26CF1"/>
    <w:rsid w:val="00E766C3"/>
    <w:rsid w:val="00E935B5"/>
    <w:rsid w:val="00EA5B98"/>
    <w:rsid w:val="00F375F1"/>
    <w:rsid w:val="00F665F3"/>
    <w:rsid w:val="00FC5D2D"/>
    <w:rsid w:val="00FC7AC7"/>
    <w:rsid w:val="00FD05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7EF"/>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B37EF"/>
    <w:pPr>
      <w:tabs>
        <w:tab w:val="center" w:pos="4677"/>
        <w:tab w:val="right" w:pos="9355"/>
      </w:tabs>
    </w:pPr>
  </w:style>
  <w:style w:type="character" w:customStyle="1" w:styleId="HeaderChar">
    <w:name w:val="Header Char"/>
    <w:basedOn w:val="DefaultParagraphFont"/>
    <w:link w:val="Header"/>
    <w:uiPriority w:val="99"/>
    <w:locked/>
    <w:rsid w:val="00AB37EF"/>
    <w:rPr>
      <w:rFonts w:ascii="Calibri" w:hAnsi="Calibri" w:cs="Calibri"/>
      <w:lang w:eastAsia="ru-RU"/>
    </w:rPr>
  </w:style>
  <w:style w:type="paragraph" w:styleId="Footer">
    <w:name w:val="footer"/>
    <w:basedOn w:val="Normal"/>
    <w:link w:val="FooterChar"/>
    <w:uiPriority w:val="99"/>
    <w:rsid w:val="0013475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13475A"/>
    <w:rPr>
      <w:rFonts w:ascii="Calibri" w:hAnsi="Calibri" w:cs="Calibri"/>
      <w:lang w:eastAsia="ru-RU"/>
    </w:rPr>
  </w:style>
  <w:style w:type="paragraph" w:customStyle="1" w:styleId="a">
    <w:name w:val="Знак Знак Знак Знак Знак Знак Знак"/>
    <w:basedOn w:val="Normal"/>
    <w:uiPriority w:val="99"/>
    <w:rsid w:val="00347403"/>
    <w:pPr>
      <w:spacing w:before="100" w:beforeAutospacing="1" w:after="100" w:afterAutospacing="1" w:line="240" w:lineRule="auto"/>
    </w:pPr>
    <w:rPr>
      <w:rFonts w:ascii="Tahoma" w:eastAsia="Calibri" w:hAnsi="Tahoma" w:cs="Tahoma"/>
      <w:sz w:val="20"/>
      <w:szCs w:val="20"/>
      <w:lang w:val="en-US" w:eastAsia="en-US"/>
    </w:rPr>
  </w:style>
  <w:style w:type="table" w:styleId="TableGrid">
    <w:name w:val="Table Grid"/>
    <w:basedOn w:val="TableNormal"/>
    <w:uiPriority w:val="99"/>
    <w:locked/>
    <w:rsid w:val="00347403"/>
    <w:pPr>
      <w:widowControl w:val="0"/>
      <w:autoSpaceDE w:val="0"/>
      <w:autoSpaceDN w:val="0"/>
      <w:adjustRightInd w:val="0"/>
      <w:ind w:firstLine="720"/>
      <w:jc w:val="both"/>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2Char">
    <w:name w:val="Body Text Indent 2 Char"/>
    <w:basedOn w:val="DefaultParagraphFont"/>
    <w:link w:val="BodyTextIndent2"/>
    <w:uiPriority w:val="99"/>
    <w:locked/>
    <w:rsid w:val="00FC5D2D"/>
    <w:rPr>
      <w:sz w:val="24"/>
      <w:szCs w:val="24"/>
      <w:lang w:val="ru-RU" w:eastAsia="ru-RU"/>
    </w:rPr>
  </w:style>
  <w:style w:type="paragraph" w:styleId="BodyTextIndent2">
    <w:name w:val="Body Text Indent 2"/>
    <w:basedOn w:val="Normal"/>
    <w:link w:val="BodyTextIndent2Char"/>
    <w:uiPriority w:val="99"/>
    <w:rsid w:val="00FC5D2D"/>
    <w:pPr>
      <w:spacing w:after="0" w:line="240" w:lineRule="auto"/>
      <w:ind w:firstLine="720"/>
      <w:jc w:val="both"/>
    </w:pPr>
    <w:rPr>
      <w:rFonts w:eastAsia="Calibri"/>
      <w:sz w:val="24"/>
      <w:szCs w:val="24"/>
    </w:rPr>
  </w:style>
  <w:style w:type="character" w:customStyle="1" w:styleId="BodyTextIndent2Char1">
    <w:name w:val="Body Text Indent 2 Char1"/>
    <w:basedOn w:val="DefaultParagraphFont"/>
    <w:link w:val="BodyTextIndent2"/>
    <w:uiPriority w:val="99"/>
    <w:semiHidden/>
    <w:locked/>
    <w:rsid w:val="00432396"/>
    <w:rPr>
      <w:rFonts w:eastAsia="Times New Roman"/>
    </w:rPr>
  </w:style>
  <w:style w:type="paragraph" w:customStyle="1" w:styleId="ConsPlusNormal">
    <w:name w:val="ConsPlusNormal"/>
    <w:uiPriority w:val="99"/>
    <w:rsid w:val="00FC7AC7"/>
    <w:pPr>
      <w:widowControl w:val="0"/>
      <w:autoSpaceDE w:val="0"/>
      <w:autoSpaceDN w:val="0"/>
    </w:pPr>
    <w:rPr>
      <w:rFonts w:cs="Calibri"/>
      <w:sz w:val="24"/>
      <w:szCs w:val="24"/>
    </w:rPr>
  </w:style>
  <w:style w:type="character" w:customStyle="1" w:styleId="a0">
    <w:name w:val="Гипертекстовая ссылка"/>
    <w:basedOn w:val="DefaultParagraphFont"/>
    <w:uiPriority w:val="99"/>
    <w:rsid w:val="00BF1910"/>
    <w:rPr>
      <w:color w:val="106BBE"/>
    </w:rPr>
  </w:style>
</w:styles>
</file>

<file path=word/webSettings.xml><?xml version="1.0" encoding="utf-8"?>
<w:webSettings xmlns:r="http://schemas.openxmlformats.org/officeDocument/2006/relationships" xmlns:w="http://schemas.openxmlformats.org/wordprocessingml/2006/main">
  <w:divs>
    <w:div w:id="1564947881">
      <w:marLeft w:val="0"/>
      <w:marRight w:val="0"/>
      <w:marTop w:val="0"/>
      <w:marBottom w:val="0"/>
      <w:divBdr>
        <w:top w:val="none" w:sz="0" w:space="0" w:color="auto"/>
        <w:left w:val="none" w:sz="0" w:space="0" w:color="auto"/>
        <w:bottom w:val="none" w:sz="0" w:space="0" w:color="auto"/>
        <w:right w:val="none" w:sz="0" w:space="0" w:color="auto"/>
      </w:divBdr>
    </w:div>
    <w:div w:id="1564947882">
      <w:marLeft w:val="0"/>
      <w:marRight w:val="0"/>
      <w:marTop w:val="0"/>
      <w:marBottom w:val="0"/>
      <w:divBdr>
        <w:top w:val="none" w:sz="0" w:space="0" w:color="auto"/>
        <w:left w:val="none" w:sz="0" w:space="0" w:color="auto"/>
        <w:bottom w:val="none" w:sz="0" w:space="0" w:color="auto"/>
        <w:right w:val="none" w:sz="0" w:space="0" w:color="auto"/>
      </w:divBdr>
    </w:div>
    <w:div w:id="1564947883">
      <w:marLeft w:val="0"/>
      <w:marRight w:val="0"/>
      <w:marTop w:val="0"/>
      <w:marBottom w:val="0"/>
      <w:divBdr>
        <w:top w:val="none" w:sz="0" w:space="0" w:color="auto"/>
        <w:left w:val="none" w:sz="0" w:space="0" w:color="auto"/>
        <w:bottom w:val="none" w:sz="0" w:space="0" w:color="auto"/>
        <w:right w:val="none" w:sz="0" w:space="0" w:color="auto"/>
      </w:divBdr>
    </w:div>
    <w:div w:id="1564947884">
      <w:marLeft w:val="0"/>
      <w:marRight w:val="0"/>
      <w:marTop w:val="0"/>
      <w:marBottom w:val="0"/>
      <w:divBdr>
        <w:top w:val="none" w:sz="0" w:space="0" w:color="auto"/>
        <w:left w:val="none" w:sz="0" w:space="0" w:color="auto"/>
        <w:bottom w:val="none" w:sz="0" w:space="0" w:color="auto"/>
        <w:right w:val="none" w:sz="0" w:space="0" w:color="auto"/>
      </w:divBdr>
    </w:div>
    <w:div w:id="1564947885">
      <w:marLeft w:val="0"/>
      <w:marRight w:val="0"/>
      <w:marTop w:val="0"/>
      <w:marBottom w:val="0"/>
      <w:divBdr>
        <w:top w:val="none" w:sz="0" w:space="0" w:color="auto"/>
        <w:left w:val="none" w:sz="0" w:space="0" w:color="auto"/>
        <w:bottom w:val="none" w:sz="0" w:space="0" w:color="auto"/>
        <w:right w:val="none" w:sz="0" w:space="0" w:color="auto"/>
      </w:divBdr>
    </w:div>
    <w:div w:id="15649478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03000.13" TargetMode="External"/><Relationship Id="rId13" Type="http://schemas.openxmlformats.org/officeDocument/2006/relationships/hyperlink" Target="garantF1://2440327.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10003000.55" TargetMode="External"/><Relationship Id="rId12" Type="http://schemas.openxmlformats.org/officeDocument/2006/relationships/hyperlink" Target="garantF1://2440295.2002"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garantF1://2461763.0" TargetMode="External"/><Relationship Id="rId1" Type="http://schemas.openxmlformats.org/officeDocument/2006/relationships/styles" Target="styles.xml"/><Relationship Id="rId6" Type="http://schemas.openxmlformats.org/officeDocument/2006/relationships/hyperlink" Target="garantF1://10003000.2" TargetMode="External"/><Relationship Id="rId11" Type="http://schemas.openxmlformats.org/officeDocument/2006/relationships/hyperlink" Target="garantF1://10035532.0" TargetMode="External"/><Relationship Id="rId5" Type="http://schemas.openxmlformats.org/officeDocument/2006/relationships/endnotes" Target="endnotes.xml"/><Relationship Id="rId15" Type="http://schemas.openxmlformats.org/officeDocument/2006/relationships/hyperlink" Target="garantF1://2440800.0" TargetMode="External"/><Relationship Id="rId10" Type="http://schemas.openxmlformats.org/officeDocument/2006/relationships/hyperlink" Target="garantF1://10003000.29"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garantF1://10003000.19" TargetMode="External"/><Relationship Id="rId14" Type="http://schemas.openxmlformats.org/officeDocument/2006/relationships/hyperlink" Target="garantF1://24654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189</TotalTime>
  <Pages>2</Pages>
  <Words>782</Words>
  <Characters>4459</Characters>
  <Application>Microsoft Office Outlook</Application>
  <DocSecurity>0</DocSecurity>
  <Lines>0</Lines>
  <Paragraphs>0</Paragraphs>
  <ScaleCrop>false</ScaleCrop>
  <Company>Your Company Name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pom3_n1</dc:creator>
  <cp:keywords/>
  <dc:description/>
  <cp:lastModifiedBy>Your User Name</cp:lastModifiedBy>
  <cp:revision>21</cp:revision>
  <cp:lastPrinted>2016-10-11T08:52:00Z</cp:lastPrinted>
  <dcterms:created xsi:type="dcterms:W3CDTF">2016-09-13T14:28:00Z</dcterms:created>
  <dcterms:modified xsi:type="dcterms:W3CDTF">2018-05-11T09:29:00Z</dcterms:modified>
</cp:coreProperties>
</file>