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D07" w:rsidRDefault="00901D07" w:rsidP="00901D07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240C91" w:rsidRDefault="00240C91" w:rsidP="00240C9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АНДРЕЕВСКОГО СЕЛЬСКОГО ПОСЕЛЕНИЯ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0C91" w:rsidRPr="00BA504F" w:rsidRDefault="00240C91" w:rsidP="00240C91">
      <w:pPr>
        <w:jc w:val="center"/>
      </w:pPr>
    </w:p>
    <w:p w:rsidR="00240C91" w:rsidRPr="00BA504F" w:rsidRDefault="00240C91" w:rsidP="00240C91">
      <w:pPr>
        <w:jc w:val="center"/>
      </w:pPr>
    </w:p>
    <w:p w:rsidR="00240C91" w:rsidRDefault="00240C91" w:rsidP="00240C91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40C91" w:rsidRDefault="00240C91" w:rsidP="00240C91">
      <w:pPr>
        <w:jc w:val="center"/>
        <w:rPr>
          <w:b/>
          <w:bCs/>
          <w:sz w:val="18"/>
          <w:szCs w:val="18"/>
        </w:rPr>
      </w:pPr>
    </w:p>
    <w:p w:rsidR="000E1500" w:rsidRPr="003F494E" w:rsidRDefault="000E1500" w:rsidP="00240C91">
      <w:pPr>
        <w:jc w:val="center"/>
        <w:rPr>
          <w:b/>
          <w:bCs/>
          <w:sz w:val="18"/>
          <w:szCs w:val="18"/>
        </w:rPr>
      </w:pPr>
    </w:p>
    <w:p w:rsidR="00240C91" w:rsidRDefault="00901D07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240C91">
        <w:rPr>
          <w:sz w:val="28"/>
          <w:szCs w:val="28"/>
        </w:rPr>
        <w:t xml:space="preserve">2018 года                                                                                                № 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240C91" w:rsidRDefault="00240C91" w:rsidP="00240C91">
      <w:pPr>
        <w:rPr>
          <w:sz w:val="28"/>
          <w:szCs w:val="28"/>
        </w:rPr>
      </w:pPr>
      <w:r>
        <w:t xml:space="preserve">    </w:t>
      </w:r>
      <w:r>
        <w:rPr>
          <w:sz w:val="28"/>
          <w:szCs w:val="28"/>
        </w:rPr>
        <w:t xml:space="preserve">                                                         </w:t>
      </w:r>
    </w:p>
    <w:p w:rsidR="00C07D76" w:rsidRDefault="00C07D76" w:rsidP="00240C91"/>
    <w:p w:rsidR="00C07D76" w:rsidRDefault="00C07D76" w:rsidP="00C07D76">
      <w:pPr>
        <w:ind w:firstLine="709"/>
        <w:jc w:val="center"/>
        <w:rPr>
          <w:sz w:val="28"/>
          <w:szCs w:val="28"/>
        </w:rPr>
      </w:pPr>
      <w:r w:rsidRPr="00051F7B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основных направлениях долговой политики Темниковского муниципального района на 2019 год и на плановый период 2020 и 2021 годов</w:t>
      </w:r>
    </w:p>
    <w:p w:rsidR="00C07D76" w:rsidRPr="00C07D76" w:rsidRDefault="00C07D76" w:rsidP="00C07D76"/>
    <w:p w:rsidR="00C07D76" w:rsidRPr="00C07D76" w:rsidRDefault="00C07D76" w:rsidP="00C07D76"/>
    <w:p w:rsidR="00C07D76" w:rsidRPr="00531AB0" w:rsidRDefault="00C07D76" w:rsidP="00C07D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соответствии с Бюджетным кодексом Российской Федерации и Федеральным Законом РФ от 06.10.2003г. №131-ФЗ и Уставом Андреевского сельского поселения Темниковского муниципального района, в</w:t>
      </w:r>
      <w:r w:rsidRPr="00051F7B">
        <w:rPr>
          <w:sz w:val="28"/>
          <w:szCs w:val="28"/>
        </w:rPr>
        <w:t xml:space="preserve"> целях </w:t>
      </w:r>
      <w:r>
        <w:rPr>
          <w:sz w:val="28"/>
          <w:szCs w:val="28"/>
        </w:rPr>
        <w:t>эффективного управления муниципальным долгом Андреевского сельского поселения Темниковского муниципального района и принятия мер по снижению долговой нагрузки</w:t>
      </w:r>
      <w:r w:rsidRPr="00531AB0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 xml:space="preserve">Андреевского сельского поселения </w:t>
      </w:r>
      <w:r w:rsidRPr="0040689A">
        <w:rPr>
          <w:sz w:val="28"/>
          <w:szCs w:val="28"/>
        </w:rPr>
        <w:t>Темниковского</w:t>
      </w:r>
      <w:r w:rsidRPr="00531AB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531AB0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531AB0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531AB0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531AB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31AB0">
        <w:rPr>
          <w:sz w:val="28"/>
          <w:szCs w:val="28"/>
        </w:rPr>
        <w:t>л:</w:t>
      </w:r>
    </w:p>
    <w:p w:rsidR="00C07D76" w:rsidRPr="003335F1" w:rsidRDefault="00C07D76" w:rsidP="00C07D76">
      <w:pPr>
        <w:spacing w:line="360" w:lineRule="auto"/>
        <w:jc w:val="both"/>
        <w:rPr>
          <w:sz w:val="28"/>
          <w:szCs w:val="28"/>
        </w:rPr>
      </w:pPr>
      <w:bookmarkStart w:id="0" w:name="sub_4"/>
      <w:r>
        <w:rPr>
          <w:sz w:val="28"/>
          <w:szCs w:val="28"/>
        </w:rPr>
        <w:t>1</w:t>
      </w:r>
      <w:r w:rsidRPr="003335F1">
        <w:rPr>
          <w:sz w:val="28"/>
          <w:szCs w:val="28"/>
        </w:rPr>
        <w:t xml:space="preserve">. Утвердить </w:t>
      </w:r>
      <w:r>
        <w:rPr>
          <w:sz w:val="28"/>
          <w:szCs w:val="28"/>
        </w:rPr>
        <w:t>Основные направления долговой политики Андреевского сельского поселения Темниковского муниципального района на 2019 год и на плановый период 2020 и 2021 годов (прилагаются)</w:t>
      </w:r>
      <w:r w:rsidRPr="003335F1">
        <w:rPr>
          <w:sz w:val="28"/>
          <w:szCs w:val="28"/>
        </w:rPr>
        <w:t>.</w:t>
      </w:r>
    </w:p>
    <w:p w:rsidR="00C07D76" w:rsidRDefault="00C07D76" w:rsidP="00C07D7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31AB0">
        <w:rPr>
          <w:sz w:val="28"/>
          <w:szCs w:val="28"/>
        </w:rPr>
        <w:t>. Настоящее решение вступает в силу со дня</w:t>
      </w:r>
      <w:r>
        <w:rPr>
          <w:sz w:val="28"/>
          <w:szCs w:val="28"/>
        </w:rPr>
        <w:t xml:space="preserve"> его</w:t>
      </w:r>
      <w:r w:rsidRPr="00531AB0">
        <w:rPr>
          <w:sz w:val="28"/>
          <w:szCs w:val="28"/>
        </w:rPr>
        <w:t xml:space="preserve"> </w:t>
      </w:r>
      <w:r w:rsidRPr="0040689A">
        <w:rPr>
          <w:sz w:val="28"/>
          <w:szCs w:val="28"/>
        </w:rPr>
        <w:t>официального опубликования</w:t>
      </w:r>
      <w:r w:rsidRPr="00531AB0">
        <w:rPr>
          <w:sz w:val="28"/>
          <w:szCs w:val="28"/>
        </w:rPr>
        <w:t>.</w:t>
      </w:r>
      <w:bookmarkEnd w:id="0"/>
    </w:p>
    <w:p w:rsidR="00C07D76" w:rsidRPr="00C07D76" w:rsidRDefault="00C07D76" w:rsidP="00C07D76">
      <w:pPr>
        <w:rPr>
          <w:sz w:val="28"/>
          <w:szCs w:val="28"/>
        </w:rPr>
      </w:pPr>
    </w:p>
    <w:p w:rsidR="00C07D76" w:rsidRDefault="00C07D76" w:rsidP="00C07D76">
      <w:pPr>
        <w:rPr>
          <w:sz w:val="28"/>
          <w:szCs w:val="28"/>
        </w:rPr>
      </w:pPr>
    </w:p>
    <w:p w:rsidR="00C07D76" w:rsidRDefault="00C07D76" w:rsidP="00C07D76">
      <w:pPr>
        <w:jc w:val="right"/>
        <w:rPr>
          <w:rFonts w:ascii="Arial" w:hAnsi="Arial" w:cs="Arial"/>
          <w:b/>
          <w:bCs/>
          <w:color w:val="26282F"/>
        </w:rPr>
      </w:pPr>
      <w:bookmarkStart w:id="1" w:name="sub_1000"/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Глава Андреевского </w:t>
      </w:r>
    </w:p>
    <w:p w:rsidR="00C07D76" w:rsidRDefault="00C07D76" w:rsidP="00C07D76">
      <w:pPr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сельского поселения                                                                                Т.В.Максимова </w:t>
      </w: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Pr="00C07D76" w:rsidRDefault="00C07D76" w:rsidP="00C07D76">
      <w:pPr>
        <w:jc w:val="right"/>
        <w:rPr>
          <w:bCs/>
          <w:color w:val="26282F"/>
          <w:sz w:val="24"/>
          <w:szCs w:val="24"/>
        </w:rPr>
      </w:pPr>
    </w:p>
    <w:p w:rsidR="00C07D76" w:rsidRPr="00C07D76" w:rsidRDefault="00C07D76" w:rsidP="00C07D76">
      <w:pPr>
        <w:jc w:val="right"/>
        <w:rPr>
          <w:sz w:val="24"/>
          <w:szCs w:val="24"/>
        </w:rPr>
      </w:pPr>
      <w:r w:rsidRPr="00C07D76">
        <w:rPr>
          <w:sz w:val="24"/>
          <w:szCs w:val="24"/>
        </w:rPr>
        <w:lastRenderedPageBreak/>
        <w:t>Приложение 1</w:t>
      </w:r>
    </w:p>
    <w:p w:rsidR="00C07D76" w:rsidRDefault="00C07D76" w:rsidP="00C07D76">
      <w:pPr>
        <w:jc w:val="right"/>
        <w:rPr>
          <w:sz w:val="24"/>
          <w:szCs w:val="24"/>
        </w:rPr>
      </w:pPr>
      <w:r w:rsidRPr="00C07D76">
        <w:rPr>
          <w:sz w:val="24"/>
          <w:szCs w:val="24"/>
        </w:rPr>
        <w:t>к решением Совета депутатов</w:t>
      </w:r>
      <w:r>
        <w:rPr>
          <w:sz w:val="24"/>
          <w:szCs w:val="24"/>
        </w:rPr>
        <w:t xml:space="preserve"> </w:t>
      </w:r>
    </w:p>
    <w:p w:rsidR="00C07D76" w:rsidRPr="00C07D76" w:rsidRDefault="00C07D76" w:rsidP="00C07D7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Андреевского сельского поселения </w:t>
      </w:r>
    </w:p>
    <w:p w:rsidR="00C07D76" w:rsidRDefault="00C07D76" w:rsidP="00C07D76">
      <w:pPr>
        <w:jc w:val="right"/>
        <w:rPr>
          <w:sz w:val="24"/>
          <w:szCs w:val="24"/>
        </w:rPr>
      </w:pPr>
      <w:r w:rsidRPr="00C07D76">
        <w:rPr>
          <w:sz w:val="24"/>
          <w:szCs w:val="24"/>
        </w:rPr>
        <w:t>Темниковского муниципального района</w:t>
      </w:r>
    </w:p>
    <w:p w:rsidR="00C07D76" w:rsidRPr="00C07D76" w:rsidRDefault="00C07D76" w:rsidP="00C07D76">
      <w:pPr>
        <w:jc w:val="right"/>
        <w:rPr>
          <w:sz w:val="24"/>
          <w:szCs w:val="24"/>
        </w:rPr>
      </w:pPr>
    </w:p>
    <w:p w:rsidR="00C07D76" w:rsidRDefault="00C07D76" w:rsidP="00C07D76">
      <w:pPr>
        <w:jc w:val="right"/>
        <w:rPr>
          <w:sz w:val="24"/>
          <w:szCs w:val="24"/>
        </w:rPr>
      </w:pPr>
      <w:r w:rsidRPr="00C07D76">
        <w:rPr>
          <w:sz w:val="24"/>
          <w:szCs w:val="24"/>
        </w:rPr>
        <w:t>от                         2018  №</w:t>
      </w:r>
    </w:p>
    <w:p w:rsidR="00C07D76" w:rsidRDefault="00C07D76" w:rsidP="00C07D76">
      <w:pPr>
        <w:jc w:val="right"/>
        <w:rPr>
          <w:sz w:val="24"/>
          <w:szCs w:val="24"/>
        </w:rPr>
      </w:pPr>
    </w:p>
    <w:p w:rsidR="00C07D76" w:rsidRPr="003D2EEE" w:rsidRDefault="00C07D76" w:rsidP="00C07D76">
      <w:pPr>
        <w:jc w:val="right"/>
        <w:rPr>
          <w:sz w:val="22"/>
          <w:szCs w:val="22"/>
        </w:rPr>
      </w:pPr>
    </w:p>
    <w:p w:rsidR="00C07D76" w:rsidRPr="00C07D76" w:rsidRDefault="00C07D76" w:rsidP="00C07D76">
      <w:pPr>
        <w:spacing w:before="108" w:after="108"/>
        <w:jc w:val="center"/>
        <w:outlineLvl w:val="0"/>
        <w:rPr>
          <w:b/>
          <w:bCs/>
          <w:color w:val="FF0000"/>
          <w:sz w:val="24"/>
          <w:szCs w:val="24"/>
        </w:rPr>
      </w:pPr>
      <w:r w:rsidRPr="003D2EEE">
        <w:rPr>
          <w:b/>
          <w:bCs/>
          <w:color w:val="26282F"/>
          <w:sz w:val="28"/>
          <w:szCs w:val="28"/>
        </w:rPr>
        <w:t>Основные направления</w:t>
      </w:r>
      <w:r w:rsidRPr="003D2EEE">
        <w:rPr>
          <w:b/>
          <w:bCs/>
          <w:color w:val="26282F"/>
          <w:sz w:val="28"/>
          <w:szCs w:val="28"/>
        </w:rPr>
        <w:br/>
        <w:t xml:space="preserve">долговой политики </w:t>
      </w:r>
      <w:r>
        <w:rPr>
          <w:b/>
          <w:bCs/>
          <w:color w:val="26282F"/>
          <w:sz w:val="28"/>
          <w:szCs w:val="28"/>
        </w:rPr>
        <w:t>Андреевского сельского поселения Темниковского</w:t>
      </w:r>
      <w:r w:rsidRPr="003D2EEE">
        <w:rPr>
          <w:b/>
          <w:bCs/>
          <w:color w:val="26282F"/>
          <w:sz w:val="28"/>
          <w:szCs w:val="28"/>
        </w:rPr>
        <w:t xml:space="preserve"> муниципального района на 2019 год и на плановый период 2020 и 2021 годов</w:t>
      </w:r>
      <w:r w:rsidRPr="003D2EEE">
        <w:rPr>
          <w:b/>
          <w:bCs/>
          <w:color w:val="26282F"/>
          <w:sz w:val="28"/>
          <w:szCs w:val="28"/>
        </w:rPr>
        <w:br/>
      </w:r>
    </w:p>
    <w:p w:rsidR="00C07D76" w:rsidRPr="00C07D76" w:rsidRDefault="00C07D76" w:rsidP="00C07D76">
      <w:pPr>
        <w:rPr>
          <w:sz w:val="24"/>
          <w:szCs w:val="24"/>
        </w:rPr>
      </w:pP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Реализация долговой политики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 xml:space="preserve">Темниковского муниципального района в 2019 - 2021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Темниковского муниципального района.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При подготовке Основных направлений долговой политики были учтены положения </w:t>
      </w:r>
      <w:hyperlink r:id="rId8" w:history="1">
        <w:r w:rsidRPr="00C07D76">
          <w:rPr>
            <w:sz w:val="28"/>
            <w:szCs w:val="28"/>
          </w:rPr>
          <w:t>Муниципальной программы</w:t>
        </w:r>
      </w:hyperlink>
      <w:r w:rsidRPr="00C07D76">
        <w:rPr>
          <w:sz w:val="28"/>
          <w:szCs w:val="28"/>
        </w:rPr>
        <w:t xml:space="preserve"> повышения эффективности управления муниципальными финансами в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Темниковском муниципальном районе на период до 2022 года.</w:t>
      </w:r>
    </w:p>
    <w:p w:rsidR="00C07D76" w:rsidRPr="00C07D76" w:rsidRDefault="00C07D76" w:rsidP="00C07D76">
      <w:pPr>
        <w:spacing w:line="360" w:lineRule="auto"/>
        <w:ind w:firstLine="709"/>
        <w:jc w:val="both"/>
        <w:outlineLvl w:val="0"/>
        <w:rPr>
          <w:b/>
          <w:bCs/>
          <w:color w:val="26282F"/>
          <w:sz w:val="28"/>
          <w:szCs w:val="28"/>
        </w:rPr>
      </w:pPr>
      <w:bookmarkStart w:id="2" w:name="sub_100"/>
      <w:r w:rsidRPr="00C07D76">
        <w:rPr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2"/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По результатам исполнения бюджета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Темниковского муниципального района (далее - бюджет района) за 2017 год можно констатировать сохранение тенденции,</w:t>
      </w:r>
      <w:r>
        <w:rPr>
          <w:sz w:val="28"/>
          <w:szCs w:val="28"/>
        </w:rPr>
        <w:t xml:space="preserve"> </w:t>
      </w:r>
      <w:r w:rsidRPr="00C07D76">
        <w:rPr>
          <w:sz w:val="28"/>
          <w:szCs w:val="28"/>
        </w:rPr>
        <w:t>способствующей достижению сбалансированности бюджета района.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C07D76" w:rsidRPr="00C07D76" w:rsidRDefault="00C07D76" w:rsidP="00C07D76">
      <w:pPr>
        <w:spacing w:line="360" w:lineRule="auto"/>
        <w:ind w:firstLine="709"/>
        <w:jc w:val="both"/>
        <w:outlineLvl w:val="0"/>
        <w:rPr>
          <w:b/>
          <w:bCs/>
          <w:color w:val="26282F"/>
          <w:sz w:val="28"/>
          <w:szCs w:val="28"/>
        </w:rPr>
      </w:pPr>
      <w:bookmarkStart w:id="3" w:name="sub_200"/>
      <w:r w:rsidRPr="00C07D76">
        <w:rPr>
          <w:b/>
          <w:bCs/>
          <w:color w:val="26282F"/>
          <w:sz w:val="28"/>
          <w:szCs w:val="28"/>
        </w:rPr>
        <w:t>Цели и задачи долговой политики на 2019 - 2021 годы</w:t>
      </w:r>
    </w:p>
    <w:bookmarkEnd w:id="3"/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Итоги исполнения  бюджета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Темниковского муниципального района Республики Мордовия за 2017 год свидетельствуют о том, что продолжает складываться негативная тенденция, препятствующая достижению его сбалансированности. Недополучение собственных налоговых и неналоговых доходов бюджета в запланированных объемах.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lastRenderedPageBreak/>
        <w:t xml:space="preserve">Основная цель долговой политики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 xml:space="preserve">Темниковского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Изменения в налоговом законодательстве, сокращение дотаций,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предопределяют основные условия реализации государственной политики в области управления муниципальным долгом в 2019 - 2021 годах.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Задачи долговой политики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Темниковского муниципального района: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оптимизация структуры муниципального долга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Темниковского муниципального района по видам и срокам муниципальных заимствований;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осуществление учета и регистрации долговых обязательств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 xml:space="preserve">Темниковского муниципального района своевременно и в полном объеме в Муниципальной долговой книге </w:t>
      </w:r>
      <w:r w:rsidR="0020661C"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Темниковского муниципального района;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осуществление контроля за показателями долговой устойчивости, предусмотренными </w:t>
      </w:r>
      <w:hyperlink r:id="rId9" w:history="1">
        <w:r w:rsidRPr="00C07D76">
          <w:rPr>
            <w:sz w:val="28"/>
            <w:szCs w:val="28"/>
          </w:rPr>
          <w:t>Бюджетным кодексом</w:t>
        </w:r>
      </w:hyperlink>
      <w:r w:rsidRPr="00C07D76">
        <w:rPr>
          <w:sz w:val="28"/>
          <w:szCs w:val="28"/>
        </w:rPr>
        <w:t xml:space="preserve"> Российской Федерации;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выполнение целевых показателей (индикаторов), предусмотренных </w:t>
      </w:r>
      <w:hyperlink r:id="rId10" w:history="1">
        <w:r w:rsidRPr="00C07D76">
          <w:rPr>
            <w:sz w:val="28"/>
            <w:szCs w:val="28"/>
          </w:rPr>
          <w:t>подпрограммой</w:t>
        </w:r>
      </w:hyperlink>
      <w:r w:rsidRPr="00C07D76">
        <w:rPr>
          <w:sz w:val="28"/>
          <w:szCs w:val="28"/>
        </w:rPr>
        <w:t xml:space="preserve"> "Управление муниципальным долгом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 xml:space="preserve">Темниковского муниципального района" муниципальной программы "Повышение эффективности управления муниципальными финансами в </w:t>
      </w:r>
      <w:r>
        <w:rPr>
          <w:sz w:val="28"/>
          <w:szCs w:val="28"/>
        </w:rPr>
        <w:lastRenderedPageBreak/>
        <w:t xml:space="preserve">Андреевском сельском поселении </w:t>
      </w:r>
      <w:r w:rsidRPr="00C07D76">
        <w:rPr>
          <w:sz w:val="28"/>
          <w:szCs w:val="28"/>
        </w:rPr>
        <w:t>Темниковском муниципальном районе на период до 2022 года".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 оздоровления муниципальных финансов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 xml:space="preserve">Темниковского муниципального района Республики Мордовия на 2018-2020 годы (план мероприятий по оздоровлению муниципальных финансов </w:t>
      </w:r>
      <w:r>
        <w:rPr>
          <w:sz w:val="28"/>
          <w:szCs w:val="28"/>
        </w:rPr>
        <w:t xml:space="preserve">Андреевского сельского поселения </w:t>
      </w:r>
      <w:r w:rsidRPr="00C07D76">
        <w:rPr>
          <w:sz w:val="28"/>
          <w:szCs w:val="28"/>
        </w:rPr>
        <w:t>Темниковского муниципального района Республики Мордовия).</w:t>
      </w:r>
    </w:p>
    <w:p w:rsidR="00C07D76" w:rsidRPr="00C07D76" w:rsidRDefault="00C07D76" w:rsidP="00C07D76">
      <w:pPr>
        <w:spacing w:line="360" w:lineRule="auto"/>
        <w:ind w:firstLine="709"/>
        <w:jc w:val="both"/>
        <w:outlineLvl w:val="0"/>
        <w:rPr>
          <w:b/>
          <w:bCs/>
          <w:color w:val="26282F"/>
          <w:sz w:val="28"/>
          <w:szCs w:val="28"/>
        </w:rPr>
      </w:pPr>
      <w:bookmarkStart w:id="4" w:name="sub_300"/>
      <w:r w:rsidRPr="00C07D76">
        <w:rPr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4"/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1" w:history="1">
        <w:r w:rsidRPr="00C07D76">
          <w:rPr>
            <w:sz w:val="28"/>
            <w:szCs w:val="28"/>
          </w:rPr>
          <w:t>Бюджетным кодексом</w:t>
        </w:r>
      </w:hyperlink>
      <w:r w:rsidRPr="00C07D76">
        <w:rPr>
          <w:sz w:val="28"/>
          <w:szCs w:val="28"/>
        </w:rPr>
        <w:t xml:space="preserve"> Российской Федерации;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4) привлечение краткосрочных бюджетных кредитов;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5) рефинансирование долговых обязательств;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lastRenderedPageBreak/>
        <w:t>6) установление и поддержание моратория на предоставление муниципальных гарантий.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Риски в реализации долговой политики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Основным риском, связанным с управлением муниципальным долгом в период 2019 - 2021 годов является риск рефинансирования долговых обязательств.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C07D76">
        <w:rPr>
          <w:b/>
          <w:sz w:val="28"/>
          <w:szCs w:val="28"/>
        </w:rPr>
        <w:t xml:space="preserve">                  Риски в реализации долговой политики               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Основным риском, связанным с управлением муниципальным долгом в период 2019-2021 годов является риск рефинансирования долговых обязательств.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  <w:r w:rsidRPr="00C07D76">
        <w:rPr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C07D76" w:rsidRPr="00C07D76" w:rsidRDefault="00C07D76" w:rsidP="00C07D76">
      <w:pPr>
        <w:spacing w:line="360" w:lineRule="auto"/>
        <w:ind w:firstLine="709"/>
        <w:jc w:val="both"/>
        <w:rPr>
          <w:sz w:val="28"/>
          <w:szCs w:val="28"/>
        </w:rPr>
      </w:pPr>
    </w:p>
    <w:p w:rsidR="00C07D76" w:rsidRPr="00C07D76" w:rsidRDefault="00C07D76" w:rsidP="00C07D76">
      <w:pPr>
        <w:spacing w:line="360" w:lineRule="auto"/>
        <w:ind w:firstLine="709"/>
        <w:jc w:val="both"/>
        <w:rPr>
          <w:bCs/>
          <w:color w:val="26282F"/>
          <w:sz w:val="28"/>
          <w:szCs w:val="28"/>
        </w:rPr>
      </w:pPr>
    </w:p>
    <w:bookmarkEnd w:id="1"/>
    <w:p w:rsidR="000E1500" w:rsidRPr="00C07D76" w:rsidRDefault="000E1500" w:rsidP="00C07D76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1500" w:rsidRPr="00C07D76" w:rsidRDefault="000E1500" w:rsidP="00C07D76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1500" w:rsidRDefault="00BA504F" w:rsidP="000E1500">
      <w:pPr>
        <w:rPr>
          <w:color w:val="000000" w:themeColor="text1"/>
          <w:sz w:val="28"/>
          <w:szCs w:val="28"/>
        </w:rPr>
      </w:pPr>
      <w:r w:rsidRPr="00BA504F">
        <w:rPr>
          <w:color w:val="000000" w:themeColor="text1"/>
          <w:sz w:val="28"/>
          <w:szCs w:val="28"/>
        </w:rPr>
        <w:t xml:space="preserve">Глава Андреевского </w:t>
      </w:r>
    </w:p>
    <w:p w:rsidR="00901D07" w:rsidRPr="00BA504F" w:rsidRDefault="00BA504F" w:rsidP="000E1500">
      <w:pPr>
        <w:rPr>
          <w:color w:val="000000" w:themeColor="text1"/>
          <w:sz w:val="28"/>
          <w:szCs w:val="28"/>
        </w:rPr>
      </w:pPr>
      <w:r w:rsidRPr="00BA504F">
        <w:rPr>
          <w:color w:val="000000" w:themeColor="text1"/>
          <w:sz w:val="28"/>
          <w:szCs w:val="28"/>
        </w:rPr>
        <w:t xml:space="preserve">сельского поселения </w:t>
      </w:r>
      <w:r>
        <w:rPr>
          <w:color w:val="000000" w:themeColor="text1"/>
          <w:sz w:val="28"/>
          <w:szCs w:val="28"/>
        </w:rPr>
        <w:t xml:space="preserve">                                        </w:t>
      </w:r>
      <w:r w:rsidR="000E1500">
        <w:rPr>
          <w:color w:val="000000" w:themeColor="text1"/>
          <w:sz w:val="28"/>
          <w:szCs w:val="28"/>
        </w:rPr>
        <w:t xml:space="preserve">                                          </w:t>
      </w:r>
      <w:r>
        <w:rPr>
          <w:color w:val="000000" w:themeColor="text1"/>
          <w:sz w:val="28"/>
          <w:szCs w:val="28"/>
        </w:rPr>
        <w:t xml:space="preserve">Т.В.Максимова </w:t>
      </w:r>
    </w:p>
    <w:p w:rsidR="00AD2DF0" w:rsidRPr="00AA7DBF" w:rsidRDefault="00AD2DF0" w:rsidP="00CA3AFB">
      <w:pPr>
        <w:pStyle w:val="ConsPlusNormal"/>
        <w:widowControl/>
        <w:ind w:left="180" w:firstLine="540"/>
        <w:jc w:val="right"/>
        <w:rPr>
          <w:sz w:val="28"/>
          <w:szCs w:val="28"/>
        </w:rPr>
      </w:pPr>
    </w:p>
    <w:sectPr w:rsidR="00AD2DF0" w:rsidRPr="00AA7DBF" w:rsidSect="0020661C">
      <w:headerReference w:type="default" r:id="rId12"/>
      <w:headerReference w:type="firs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306D" w:rsidRDefault="00FF306D" w:rsidP="00D87585">
      <w:r>
        <w:separator/>
      </w:r>
    </w:p>
  </w:endnote>
  <w:endnote w:type="continuationSeparator" w:id="1">
    <w:p w:rsidR="00FF306D" w:rsidRDefault="00FF306D" w:rsidP="00D8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306D" w:rsidRDefault="00FF306D" w:rsidP="00D87585">
      <w:r>
        <w:separator/>
      </w:r>
    </w:p>
  </w:footnote>
  <w:footnote w:type="continuationSeparator" w:id="1">
    <w:p w:rsidR="00FF306D" w:rsidRDefault="00FF306D" w:rsidP="00D8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7410"/>
      <w:docPartObj>
        <w:docPartGallery w:val="㔄∀ऀ܀"/>
        <w:docPartUnique/>
      </w:docPartObj>
    </w:sdtPr>
    <w:sdtContent>
      <w:p w:rsidR="0020661C" w:rsidRDefault="0020661C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D87585" w:rsidRDefault="00D8758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61C" w:rsidRDefault="0020661C">
    <w:pPr>
      <w:pStyle w:val="a6"/>
      <w:jc w:val="center"/>
    </w:pPr>
  </w:p>
  <w:p w:rsidR="00D87585" w:rsidRDefault="00D875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63154"/>
    <w:multiLevelType w:val="hybridMultilevel"/>
    <w:tmpl w:val="34D899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724C56"/>
    <w:multiLevelType w:val="hybridMultilevel"/>
    <w:tmpl w:val="77C2C120"/>
    <w:lvl w:ilvl="0" w:tplc="FE6634D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/>
  <w:rsids>
    <w:rsidRoot w:val="00D537C7"/>
    <w:rsid w:val="0004393A"/>
    <w:rsid w:val="00081A61"/>
    <w:rsid w:val="000E1500"/>
    <w:rsid w:val="000E1AB5"/>
    <w:rsid w:val="000F68D7"/>
    <w:rsid w:val="0011423C"/>
    <w:rsid w:val="00115CB5"/>
    <w:rsid w:val="00134D44"/>
    <w:rsid w:val="00181516"/>
    <w:rsid w:val="00191DBC"/>
    <w:rsid w:val="00191FD6"/>
    <w:rsid w:val="00196D44"/>
    <w:rsid w:val="001E74C0"/>
    <w:rsid w:val="0020661C"/>
    <w:rsid w:val="002164EF"/>
    <w:rsid w:val="00240C91"/>
    <w:rsid w:val="002460D2"/>
    <w:rsid w:val="002D6362"/>
    <w:rsid w:val="00320B1F"/>
    <w:rsid w:val="003D484E"/>
    <w:rsid w:val="0042735B"/>
    <w:rsid w:val="00482A1D"/>
    <w:rsid w:val="00493AD5"/>
    <w:rsid w:val="004945E8"/>
    <w:rsid w:val="004E1A17"/>
    <w:rsid w:val="004F18E1"/>
    <w:rsid w:val="00516852"/>
    <w:rsid w:val="0053235B"/>
    <w:rsid w:val="00593046"/>
    <w:rsid w:val="005A006A"/>
    <w:rsid w:val="005D64F0"/>
    <w:rsid w:val="005E2BE5"/>
    <w:rsid w:val="005F0CB9"/>
    <w:rsid w:val="00600BCE"/>
    <w:rsid w:val="00614BBA"/>
    <w:rsid w:val="00664C09"/>
    <w:rsid w:val="006C0F55"/>
    <w:rsid w:val="00707BA2"/>
    <w:rsid w:val="00740231"/>
    <w:rsid w:val="00795F3B"/>
    <w:rsid w:val="008026F8"/>
    <w:rsid w:val="00820549"/>
    <w:rsid w:val="00846000"/>
    <w:rsid w:val="008962C9"/>
    <w:rsid w:val="008F41D3"/>
    <w:rsid w:val="00901D07"/>
    <w:rsid w:val="009451E1"/>
    <w:rsid w:val="00A333A1"/>
    <w:rsid w:val="00A47E7B"/>
    <w:rsid w:val="00AA7835"/>
    <w:rsid w:val="00AA7DBF"/>
    <w:rsid w:val="00AD2DF0"/>
    <w:rsid w:val="00AF7CFC"/>
    <w:rsid w:val="00B00C3D"/>
    <w:rsid w:val="00B376DF"/>
    <w:rsid w:val="00BA504F"/>
    <w:rsid w:val="00BB6FEE"/>
    <w:rsid w:val="00BC6BB3"/>
    <w:rsid w:val="00BC6C74"/>
    <w:rsid w:val="00C07D76"/>
    <w:rsid w:val="00C13ACB"/>
    <w:rsid w:val="00C438DB"/>
    <w:rsid w:val="00CA3AFB"/>
    <w:rsid w:val="00CE007B"/>
    <w:rsid w:val="00D34950"/>
    <w:rsid w:val="00D537C7"/>
    <w:rsid w:val="00D718DB"/>
    <w:rsid w:val="00D87585"/>
    <w:rsid w:val="00DC26D7"/>
    <w:rsid w:val="00DE73B4"/>
    <w:rsid w:val="00E36C35"/>
    <w:rsid w:val="00E616F7"/>
    <w:rsid w:val="00E70964"/>
    <w:rsid w:val="00E81729"/>
    <w:rsid w:val="00EA6068"/>
    <w:rsid w:val="00ED76BA"/>
    <w:rsid w:val="00EF1473"/>
    <w:rsid w:val="00EF4C86"/>
    <w:rsid w:val="00F54215"/>
    <w:rsid w:val="00F5695E"/>
    <w:rsid w:val="00F7307B"/>
    <w:rsid w:val="00F73699"/>
    <w:rsid w:val="00F75346"/>
    <w:rsid w:val="00F75C34"/>
    <w:rsid w:val="00F85D31"/>
    <w:rsid w:val="00FB1957"/>
    <w:rsid w:val="00FF3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537C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37C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a3">
    <w:name w:val="Нормальный (таблица)"/>
    <w:basedOn w:val="a"/>
    <w:next w:val="a"/>
    <w:rsid w:val="00D537C7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D53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D537C7"/>
    <w:rPr>
      <w:b/>
      <w:bCs/>
      <w:color w:val="008000"/>
    </w:rPr>
  </w:style>
  <w:style w:type="paragraph" w:customStyle="1" w:styleId="ConsPlusNormal">
    <w:name w:val="ConsPlusNormal"/>
    <w:rsid w:val="00D53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B376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875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875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0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0C3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F41D3"/>
    <w:pPr>
      <w:ind w:left="720"/>
      <w:contextualSpacing/>
    </w:pPr>
  </w:style>
  <w:style w:type="paragraph" w:styleId="ad">
    <w:name w:val="No Spacing"/>
    <w:link w:val="ae"/>
    <w:uiPriority w:val="1"/>
    <w:qFormat/>
    <w:rsid w:val="00FB1957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FB1957"/>
    <w:rPr>
      <w:rFonts w:eastAsiaTheme="minorEastAsia"/>
      <w:lang w:eastAsia="ru-RU"/>
    </w:rPr>
  </w:style>
  <w:style w:type="paragraph" w:customStyle="1" w:styleId="ConsPlusTitle">
    <w:name w:val="ConsPlusTitle"/>
    <w:rsid w:val="000E15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2">
    <w:name w:val="Обычный+12 пт"/>
    <w:basedOn w:val="a"/>
    <w:rsid w:val="000E1500"/>
    <w:rPr>
      <w:sz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0E1500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12604.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garantF1://44803536.7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B251-5423-47CF-B23A-A9BB3E2C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1</Pages>
  <Words>1150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37</cp:revision>
  <cp:lastPrinted>2018-11-23T08:26:00Z</cp:lastPrinted>
  <dcterms:created xsi:type="dcterms:W3CDTF">2017-02-04T15:00:00Z</dcterms:created>
  <dcterms:modified xsi:type="dcterms:W3CDTF">2018-12-06T08:09:00Z</dcterms:modified>
</cp:coreProperties>
</file>