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9E744E" w:rsidP="00E27C3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декабря</w:t>
      </w:r>
      <w:r w:rsidR="00404414">
        <w:rPr>
          <w:rFonts w:ascii="Times New Roman" w:hAnsi="Times New Roman" w:cs="Times New Roman"/>
          <w:sz w:val="28"/>
          <w:szCs w:val="28"/>
        </w:rPr>
        <w:t xml:space="preserve">  201</w:t>
      </w:r>
      <w:r w:rsidR="004546B7">
        <w:rPr>
          <w:rFonts w:ascii="Times New Roman" w:hAnsi="Times New Roman" w:cs="Times New Roman"/>
          <w:sz w:val="28"/>
          <w:szCs w:val="28"/>
        </w:rPr>
        <w:t>8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№ </w:t>
      </w:r>
      <w:r>
        <w:rPr>
          <w:rFonts w:ascii="Times New Roman" w:hAnsi="Times New Roman" w:cs="Times New Roman"/>
          <w:sz w:val="28"/>
          <w:szCs w:val="28"/>
        </w:rPr>
        <w:t>65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404414" w:rsidRDefault="00404414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политики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436889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</w:t>
      </w:r>
      <w:r w:rsidR="00437D05">
        <w:rPr>
          <w:rFonts w:ascii="Times New Roman" w:hAnsi="Times New Roman" w:cs="Times New Roman"/>
          <w:b/>
          <w:bCs/>
          <w:sz w:val="28"/>
          <w:szCs w:val="28"/>
        </w:rPr>
        <w:t>9 год и плановый период 2020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437D0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404414" w:rsidRDefault="00404414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4414" w:rsidRPr="00666262" w:rsidRDefault="00404414" w:rsidP="00437D05">
      <w:pPr>
        <w:pStyle w:val="12"/>
        <w:jc w:val="both"/>
        <w:rPr>
          <w:rFonts w:ascii="Times New Roman" w:hAnsi="Times New Roman" w:cs="Times New Roman"/>
        </w:rPr>
      </w:pPr>
      <w:r w:rsidRPr="00396BA3">
        <w:t xml:space="preserve">         </w:t>
      </w:r>
      <w:r w:rsidRPr="00666262">
        <w:rPr>
          <w:rFonts w:ascii="Times New Roman" w:hAnsi="Times New Roman" w:cs="Times New Roman"/>
        </w:rPr>
        <w:t>В соответствии со статьей 172 и 184.2 Бюджетного кодекса Российской Федерации</w:t>
      </w:r>
      <w:r>
        <w:rPr>
          <w:rFonts w:ascii="Times New Roman" w:hAnsi="Times New Roman" w:cs="Times New Roman"/>
        </w:rPr>
        <w:t xml:space="preserve"> и решением сессии Совета депутатов </w:t>
      </w:r>
      <w:proofErr w:type="spellStart"/>
      <w:r>
        <w:rPr>
          <w:rFonts w:ascii="Times New Roman" w:hAnsi="Times New Roman" w:cs="Times New Roman"/>
        </w:rPr>
        <w:t>Старогородского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от </w:t>
      </w:r>
      <w:r w:rsidR="00437D05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</w:t>
      </w:r>
      <w:r w:rsidR="00437D05">
        <w:rPr>
          <w:rFonts w:ascii="Times New Roman" w:hAnsi="Times New Roman" w:cs="Times New Roman"/>
        </w:rPr>
        <w:t>июня</w:t>
      </w:r>
      <w:r>
        <w:rPr>
          <w:rFonts w:ascii="Times New Roman" w:hAnsi="Times New Roman" w:cs="Times New Roman"/>
        </w:rPr>
        <w:t xml:space="preserve"> 201</w:t>
      </w:r>
      <w:r w:rsidR="00437D05">
        <w:rPr>
          <w:rFonts w:ascii="Times New Roman" w:hAnsi="Times New Roman" w:cs="Times New Roman"/>
        </w:rPr>
        <w:t>7 года № 57</w:t>
      </w:r>
      <w:r>
        <w:rPr>
          <w:rFonts w:ascii="Times New Roman" w:hAnsi="Times New Roman" w:cs="Times New Roman"/>
        </w:rPr>
        <w:t xml:space="preserve"> «Об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</w:rPr>
        <w:t>Старогородском</w:t>
      </w:r>
      <w:proofErr w:type="spellEnd"/>
      <w:r>
        <w:rPr>
          <w:rFonts w:ascii="Times New Roman" w:hAnsi="Times New Roman" w:cs="Times New Roman"/>
        </w:rPr>
        <w:t xml:space="preserve"> сельском поселении», </w:t>
      </w:r>
      <w:r w:rsidRPr="00666262">
        <w:rPr>
          <w:rFonts w:ascii="Times New Roman" w:hAnsi="Times New Roman" w:cs="Times New Roman"/>
        </w:rPr>
        <w:t xml:space="preserve"> Совет депутатов </w:t>
      </w:r>
      <w:proofErr w:type="spellStart"/>
      <w:r w:rsidRPr="00666262">
        <w:rPr>
          <w:rFonts w:ascii="Times New Roman" w:hAnsi="Times New Roman" w:cs="Times New Roman"/>
        </w:rPr>
        <w:t>Старогородского</w:t>
      </w:r>
      <w:proofErr w:type="spellEnd"/>
      <w:r w:rsidRPr="00666262">
        <w:rPr>
          <w:rFonts w:ascii="Times New Roman" w:hAnsi="Times New Roman" w:cs="Times New Roman"/>
        </w:rPr>
        <w:t xml:space="preserve"> сельского поселения  </w:t>
      </w:r>
      <w:proofErr w:type="gramStart"/>
      <w:r w:rsidR="00437D05">
        <w:rPr>
          <w:rFonts w:ascii="Times New Roman" w:hAnsi="Times New Roman" w:cs="Times New Roman"/>
        </w:rPr>
        <w:t>р</w:t>
      </w:r>
      <w:proofErr w:type="gramEnd"/>
      <w:r w:rsidR="00437D05">
        <w:rPr>
          <w:rFonts w:ascii="Times New Roman" w:hAnsi="Times New Roman" w:cs="Times New Roman"/>
        </w:rPr>
        <w:t xml:space="preserve"> е ш и л:</w:t>
      </w:r>
    </w:p>
    <w:p w:rsidR="00404414" w:rsidRPr="00396BA3" w:rsidRDefault="00404414" w:rsidP="00437D05">
      <w:pPr>
        <w:pStyle w:val="12"/>
        <w:jc w:val="both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 xml:space="preserve">         Утвердить Основные направления бюджетной политики </w:t>
      </w:r>
      <w:proofErr w:type="spellStart"/>
      <w:r w:rsidRPr="00396BA3">
        <w:rPr>
          <w:rFonts w:ascii="Times New Roman" w:hAnsi="Times New Roman" w:cs="Times New Roman"/>
        </w:rPr>
        <w:t>Старогородского</w:t>
      </w:r>
      <w:proofErr w:type="spellEnd"/>
      <w:r w:rsidRPr="00396BA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396BA3">
        <w:rPr>
          <w:rFonts w:ascii="Times New Roman" w:hAnsi="Times New Roman" w:cs="Times New Roman"/>
        </w:rPr>
        <w:t>Темниковского</w:t>
      </w:r>
      <w:proofErr w:type="spellEnd"/>
      <w:r w:rsidRPr="00396BA3">
        <w:rPr>
          <w:rFonts w:ascii="Times New Roman" w:hAnsi="Times New Roman" w:cs="Times New Roman"/>
        </w:rPr>
        <w:t xml:space="preserve"> муниципального района на 201</w:t>
      </w:r>
      <w:r w:rsidR="00437D05">
        <w:rPr>
          <w:rFonts w:ascii="Times New Roman" w:hAnsi="Times New Roman" w:cs="Times New Roman"/>
        </w:rPr>
        <w:t>9 год и плановый период 2020</w:t>
      </w:r>
      <w:r w:rsidRPr="00396BA3">
        <w:rPr>
          <w:rFonts w:ascii="Times New Roman" w:hAnsi="Times New Roman" w:cs="Times New Roman"/>
        </w:rPr>
        <w:t xml:space="preserve"> и 20</w:t>
      </w:r>
      <w:r>
        <w:rPr>
          <w:rFonts w:ascii="Times New Roman" w:hAnsi="Times New Roman" w:cs="Times New Roman"/>
        </w:rPr>
        <w:t>2</w:t>
      </w:r>
      <w:r w:rsidR="00437D05">
        <w:rPr>
          <w:rFonts w:ascii="Times New Roman" w:hAnsi="Times New Roman" w:cs="Times New Roman"/>
        </w:rPr>
        <w:t>1</w:t>
      </w:r>
      <w:r w:rsidRPr="00396BA3">
        <w:rPr>
          <w:rFonts w:ascii="Times New Roman" w:hAnsi="Times New Roman" w:cs="Times New Roman"/>
        </w:rPr>
        <w:t xml:space="preserve"> годов</w:t>
      </w:r>
    </w:p>
    <w:p w:rsidR="00404414" w:rsidRDefault="00404414" w:rsidP="00437D05">
      <w:pPr>
        <w:pStyle w:val="12"/>
        <w:jc w:val="both"/>
      </w:pPr>
    </w:p>
    <w:p w:rsidR="00404414" w:rsidRDefault="00404414" w:rsidP="00123E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414" w:rsidRDefault="00404414" w:rsidP="0043688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414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решением сессии </w:t>
      </w:r>
    </w:p>
    <w:p w:rsidR="00123E23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Старогородского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14F4C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A14F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от </w:t>
      </w:r>
      <w:r w:rsidR="009E744E">
        <w:rPr>
          <w:rFonts w:ascii="Times New Roman" w:hAnsi="Times New Roman" w:cs="Times New Roman"/>
          <w:sz w:val="24"/>
          <w:szCs w:val="24"/>
        </w:rPr>
        <w:t xml:space="preserve">27 декабря </w:t>
      </w:r>
      <w:r w:rsidRPr="00A14F4C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14F4C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F4C">
        <w:rPr>
          <w:rFonts w:ascii="Times New Roman" w:hAnsi="Times New Roman" w:cs="Times New Roman"/>
          <w:sz w:val="24"/>
          <w:szCs w:val="24"/>
        </w:rPr>
        <w:t>№</w:t>
      </w:r>
      <w:r w:rsidR="009E744E">
        <w:rPr>
          <w:rFonts w:ascii="Times New Roman" w:hAnsi="Times New Roman" w:cs="Times New Roman"/>
          <w:sz w:val="24"/>
          <w:szCs w:val="24"/>
        </w:rPr>
        <w:t xml:space="preserve"> 65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123E23" w:rsidRP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23E23">
        <w:rPr>
          <w:rFonts w:ascii="Times New Roman" w:hAnsi="Times New Roman" w:cs="Times New Roman"/>
          <w:color w:val="auto"/>
          <w:sz w:val="28"/>
          <w:szCs w:val="28"/>
        </w:rPr>
        <w:t>Старогородского</w:t>
      </w:r>
      <w:proofErr w:type="spellEnd"/>
      <w:r w:rsidRPr="00123E23"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</w:t>
      </w:r>
      <w:proofErr w:type="spellStart"/>
      <w:r w:rsidRPr="00123E23">
        <w:rPr>
          <w:rFonts w:ascii="Times New Roman" w:hAnsi="Times New Roman" w:cs="Times New Roman"/>
          <w:color w:val="auto"/>
          <w:sz w:val="28"/>
          <w:szCs w:val="28"/>
        </w:rPr>
        <w:t>Темниковского</w:t>
      </w:r>
      <w:proofErr w:type="spellEnd"/>
      <w:r w:rsidRPr="00123E2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на 2019 год и плановый период 2020 и 2021 годов</w:t>
      </w:r>
    </w:p>
    <w:p w:rsidR="00123E23" w:rsidRPr="00123E23" w:rsidRDefault="00123E23" w:rsidP="00123E23">
      <w:pPr>
        <w:pStyle w:val="1"/>
        <w:spacing w:before="120" w:after="12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"/>
      <w:proofErr w:type="gram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Старогородского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Темниковского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на 2019 год и на плановый период 2020 и 2021 годов определяют условия составлении проекта  бюджета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Старогородского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Темниковского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на 2019 год и на плановый период 2020 и 2021 годов, подходы к его формированию, основные характеристики и прогнозируемые параметры  бюджета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Старогородского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</w:t>
      </w:r>
      <w:proofErr w:type="spellStart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Темниковского</w:t>
      </w:r>
      <w:proofErr w:type="spell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</w:t>
      </w:r>
      <w:proofErr w:type="gramEnd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на 2019 год и на плановый период 2020 и 2021 годов (далее – бюджет поселения).</w:t>
      </w:r>
    </w:p>
    <w:bookmarkEnd w:id="1"/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Итоги реализации бюджетной и налоговой политики в 2017 году и первой половине 2018 года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5D44A9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консолидированный бюджет) в 2017</w:t>
      </w:r>
      <w:r>
        <w:rPr>
          <w:rFonts w:ascii="Times New Roman" w:hAnsi="Times New Roman" w:cs="Times New Roman"/>
          <w:sz w:val="28"/>
          <w:szCs w:val="28"/>
        </w:rPr>
        <w:t xml:space="preserve"> году исполнен на 5594,5.руб. </w:t>
      </w:r>
      <w:r w:rsidRPr="005D44A9">
        <w:rPr>
          <w:rFonts w:ascii="Times New Roman" w:hAnsi="Times New Roman" w:cs="Times New Roman"/>
          <w:sz w:val="28"/>
          <w:szCs w:val="28"/>
        </w:rPr>
        <w:t xml:space="preserve">Муниципальный долг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 на 1 августа 2018 г. составил </w:t>
      </w:r>
      <w:r>
        <w:rPr>
          <w:rFonts w:ascii="Times New Roman" w:hAnsi="Times New Roman" w:cs="Times New Roman"/>
          <w:sz w:val="28"/>
          <w:szCs w:val="28"/>
        </w:rPr>
        <w:t>3720,0 тыс</w:t>
      </w:r>
      <w:r w:rsidRPr="005D44A9">
        <w:rPr>
          <w:rFonts w:ascii="Times New Roman" w:hAnsi="Times New Roman" w:cs="Times New Roman"/>
          <w:sz w:val="28"/>
          <w:szCs w:val="28"/>
        </w:rPr>
        <w:t xml:space="preserve">. рублей. 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Общий объем доходов консолидированного бюджета в 2017 году в сравнении с уровнем предыдущего года </w:t>
      </w:r>
      <w:r>
        <w:rPr>
          <w:rFonts w:ascii="Times New Roman" w:hAnsi="Times New Roman" w:cs="Times New Roman"/>
          <w:sz w:val="28"/>
          <w:szCs w:val="28"/>
        </w:rPr>
        <w:t>увеличился</w:t>
      </w:r>
      <w:r w:rsidRPr="005D44A9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5D44A9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процентов </w:t>
      </w:r>
      <w:r w:rsidRPr="005D44A9">
        <w:rPr>
          <w:rFonts w:ascii="Times New Roman" w:hAnsi="Times New Roman" w:cs="Times New Roman"/>
          <w:sz w:val="28"/>
          <w:szCs w:val="28"/>
        </w:rPr>
        <w:t xml:space="preserve">и составил </w:t>
      </w:r>
      <w:r>
        <w:rPr>
          <w:rFonts w:ascii="Times New Roman" w:hAnsi="Times New Roman" w:cs="Times New Roman"/>
          <w:sz w:val="28"/>
          <w:szCs w:val="28"/>
        </w:rPr>
        <w:t>5594,5  тыс</w:t>
      </w:r>
      <w:r w:rsidRPr="005D44A9">
        <w:rPr>
          <w:rFonts w:ascii="Times New Roman" w:hAnsi="Times New Roman" w:cs="Times New Roman"/>
          <w:sz w:val="28"/>
          <w:szCs w:val="28"/>
        </w:rPr>
        <w:t>. рублей.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консолидированный бюджет за 2017 год составило </w:t>
      </w:r>
      <w:r>
        <w:rPr>
          <w:rFonts w:ascii="Times New Roman" w:hAnsi="Times New Roman" w:cs="Times New Roman"/>
          <w:sz w:val="28"/>
          <w:szCs w:val="28"/>
        </w:rPr>
        <w:t>271,7 тыс</w:t>
      </w:r>
      <w:r w:rsidRPr="005D44A9">
        <w:rPr>
          <w:rFonts w:ascii="Times New Roman" w:hAnsi="Times New Roman" w:cs="Times New Roman"/>
          <w:sz w:val="28"/>
          <w:szCs w:val="28"/>
        </w:rPr>
        <w:t>. рублей и по сравнению с 2016</w:t>
      </w:r>
      <w:r>
        <w:rPr>
          <w:rFonts w:ascii="Times New Roman" w:hAnsi="Times New Roman" w:cs="Times New Roman"/>
          <w:sz w:val="28"/>
          <w:szCs w:val="28"/>
        </w:rPr>
        <w:t xml:space="preserve"> годом увеличилось</w:t>
      </w:r>
      <w:r w:rsidRPr="005D44A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78,8 тыс.</w:t>
      </w:r>
      <w:r w:rsidRPr="005D44A9">
        <w:rPr>
          <w:rFonts w:ascii="Times New Roman" w:hAnsi="Times New Roman" w:cs="Times New Roman"/>
          <w:sz w:val="28"/>
          <w:szCs w:val="28"/>
        </w:rPr>
        <w:t xml:space="preserve"> рублей, или на </w:t>
      </w:r>
      <w:r>
        <w:rPr>
          <w:rFonts w:ascii="Times New Roman" w:hAnsi="Times New Roman" w:cs="Times New Roman"/>
          <w:sz w:val="28"/>
          <w:szCs w:val="28"/>
        </w:rPr>
        <w:t>41 процент</w:t>
      </w:r>
      <w:r w:rsidRPr="005D44A9">
        <w:rPr>
          <w:rFonts w:ascii="Times New Roman" w:hAnsi="Times New Roman" w:cs="Times New Roman"/>
          <w:sz w:val="28"/>
          <w:szCs w:val="28"/>
        </w:rPr>
        <w:t>.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По состоянию на 1 августа 2018 г. объем налоговых</w:t>
      </w:r>
      <w:r>
        <w:rPr>
          <w:rFonts w:ascii="Times New Roman" w:hAnsi="Times New Roman" w:cs="Times New Roman"/>
          <w:sz w:val="28"/>
          <w:szCs w:val="28"/>
        </w:rPr>
        <w:t xml:space="preserve"> и неналоговых доходов</w:t>
      </w:r>
      <w:r w:rsidRPr="005D44A9">
        <w:rPr>
          <w:rFonts w:ascii="Times New Roman" w:hAnsi="Times New Roman" w:cs="Times New Roman"/>
          <w:sz w:val="28"/>
          <w:szCs w:val="28"/>
        </w:rPr>
        <w:t xml:space="preserve"> бюджета в сравнении с аналогичным периодом предыдущего года увеличился на </w:t>
      </w:r>
      <w:r>
        <w:rPr>
          <w:rFonts w:ascii="Times New Roman" w:hAnsi="Times New Roman" w:cs="Times New Roman"/>
          <w:sz w:val="28"/>
          <w:szCs w:val="28"/>
        </w:rPr>
        <w:t xml:space="preserve">2,3 процента </w:t>
      </w:r>
      <w:r w:rsidRPr="005D44A9">
        <w:rPr>
          <w:rFonts w:ascii="Times New Roman" w:hAnsi="Times New Roman" w:cs="Times New Roman"/>
          <w:sz w:val="28"/>
          <w:szCs w:val="28"/>
        </w:rPr>
        <w:t xml:space="preserve">и составил </w:t>
      </w:r>
      <w:r>
        <w:rPr>
          <w:rFonts w:ascii="Times New Roman" w:hAnsi="Times New Roman" w:cs="Times New Roman"/>
          <w:sz w:val="28"/>
          <w:szCs w:val="28"/>
        </w:rPr>
        <w:t>51,2  тыс.</w:t>
      </w:r>
      <w:r w:rsidRPr="005D44A9">
        <w:rPr>
          <w:rFonts w:ascii="Times New Roman" w:hAnsi="Times New Roman" w:cs="Times New Roman"/>
          <w:sz w:val="28"/>
          <w:szCs w:val="28"/>
        </w:rPr>
        <w:t xml:space="preserve"> рублей. Основными причинами роста отдельных налоговых и неналоговых доходов 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D44A9">
        <w:rPr>
          <w:rFonts w:ascii="Times New Roman" w:hAnsi="Times New Roman" w:cs="Times New Roman"/>
          <w:sz w:val="28"/>
          <w:szCs w:val="28"/>
        </w:rPr>
        <w:t xml:space="preserve"> году стали: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1) земельный налог;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имущественный налог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lastRenderedPageBreak/>
        <w:t>Расходование бюджетных средств в 2017 году производилось исходя из обеспечения приоритетности выполнения приоритетных социально значимых обязательств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 сельского поселения 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23E23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</w:t>
      </w:r>
      <w:r>
        <w:rPr>
          <w:rFonts w:ascii="Times New Roman" w:hAnsi="Times New Roman" w:cs="Times New Roman"/>
          <w:sz w:val="28"/>
          <w:szCs w:val="28"/>
        </w:rPr>
        <w:t>., начала строительства водопроводных сетей.</w:t>
      </w:r>
      <w:r w:rsidRPr="005D44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Default="00123E23" w:rsidP="00123E23">
      <w:pPr>
        <w:spacing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5D44A9">
        <w:rPr>
          <w:rFonts w:ascii="Times New Roman" w:hAnsi="Times New Roman" w:cs="Times New Roman"/>
          <w:sz w:val="28"/>
          <w:szCs w:val="28"/>
        </w:rPr>
        <w:t>В рамках мероприятий по повышению открытости и прозрачности системы управления государственными финансами Республики Мордовия и в целях предоставления населению актуальн</w:t>
      </w:r>
      <w:r>
        <w:rPr>
          <w:rFonts w:ascii="Times New Roman" w:hAnsi="Times New Roman" w:cs="Times New Roman"/>
          <w:sz w:val="28"/>
          <w:szCs w:val="28"/>
        </w:rPr>
        <w:t>ой информации бюджета сельского поселения</w:t>
      </w:r>
      <w:r w:rsidRPr="005D44A9">
        <w:rPr>
          <w:rFonts w:ascii="Times New Roman" w:hAnsi="Times New Roman" w:cs="Times New Roman"/>
          <w:sz w:val="28"/>
          <w:szCs w:val="28"/>
        </w:rPr>
        <w:t xml:space="preserve"> и его исполнении в объективной и доступной для понимания форме на регулярной основе на всех этапах бюджетного процесса публикуется </w:t>
      </w:r>
      <w:r>
        <w:rPr>
          <w:rFonts w:ascii="Times New Roman" w:hAnsi="Times New Roman" w:cs="Times New Roman"/>
          <w:sz w:val="28"/>
          <w:szCs w:val="28"/>
        </w:rPr>
        <w:t xml:space="preserve">информация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в Информационном бюллетени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>
        <w:t xml:space="preserve"> </w:t>
      </w:r>
      <w:bookmarkStart w:id="3" w:name="sub_200"/>
      <w:bookmarkEnd w:id="2"/>
      <w:proofErr w:type="gramEnd"/>
    </w:p>
    <w:p w:rsidR="00123E23" w:rsidRPr="00A07657" w:rsidRDefault="00123E23" w:rsidP="00123E23">
      <w:pPr>
        <w:spacing w:line="240" w:lineRule="auto"/>
        <w:jc w:val="center"/>
        <w:rPr>
          <w:b/>
          <w:sz w:val="28"/>
          <w:szCs w:val="28"/>
        </w:rPr>
      </w:pPr>
      <w:r w:rsidRPr="00A07657">
        <w:rPr>
          <w:rFonts w:ascii="Times New Roman" w:hAnsi="Times New Roman" w:cs="Times New Roman"/>
          <w:b/>
          <w:sz w:val="28"/>
          <w:szCs w:val="28"/>
        </w:rPr>
        <w:t xml:space="preserve">Основные цели и задачи бюджетной и налоговой политики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765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A07657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A0765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на 2019 год и на плановый период 2020 и 2021 годов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proofErr w:type="gramStart"/>
      <w:r w:rsidRPr="005D44A9">
        <w:rPr>
          <w:rFonts w:ascii="Times New Roman" w:hAnsi="Times New Roman" w:cs="Times New Roman"/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Pr="005D44A9">
        <w:rPr>
          <w:rFonts w:ascii="Times New Roman" w:hAnsi="Times New Roman" w:cs="Times New Roman"/>
          <w:sz w:val="28"/>
          <w:szCs w:val="28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 в среднесрочной перспективе являются:</w:t>
      </w:r>
      <w:proofErr w:type="gramEnd"/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D44A9">
        <w:rPr>
          <w:rFonts w:ascii="Times New Roman" w:hAnsi="Times New Roman" w:cs="Times New Roman"/>
          <w:sz w:val="28"/>
          <w:szCs w:val="28"/>
        </w:rPr>
        <w:t xml:space="preserve">, формированию условий для ускорения темпов экономического роста, укреплению финансовой стабильности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D44A9">
        <w:rPr>
          <w:rFonts w:ascii="Times New Roman" w:hAnsi="Times New Roman" w:cs="Times New Roman"/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9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бюджетным законодательством</w:t>
        </w:r>
      </w:hyperlink>
      <w:r w:rsidRPr="005D44A9">
        <w:rPr>
          <w:rFonts w:ascii="Times New Roman" w:hAnsi="Times New Roman" w:cs="Times New Roman"/>
          <w:sz w:val="28"/>
          <w:szCs w:val="28"/>
        </w:rPr>
        <w:t xml:space="preserve"> и соглашениями о получении бюджетных кредитов из республиканского бюджета;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2) улучшение качества администрирования доходов бюджетной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  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районный бюджет;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lastRenderedPageBreak/>
        <w:t>3) реализация задач, поставленных в ежегодных посланиях Президента Российской Федерации Федеральному Собранию,  Главы Республики Мордовия Государственному Собранию Республики Мордовия и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 Совету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7) своевременное и полное исполнение долговых обязатель</w:t>
      </w:r>
      <w:proofErr w:type="gramStart"/>
      <w:r w:rsidRPr="005D44A9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5D44A9">
        <w:rPr>
          <w:rFonts w:ascii="Times New Roman" w:hAnsi="Times New Roman" w:cs="Times New Roman"/>
          <w:sz w:val="28"/>
          <w:szCs w:val="28"/>
        </w:rPr>
        <w:t xml:space="preserve">и минимизации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5D44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4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11) повышение результативности и экономической эффективности муниципального финансового контроля, внутреннего финансового контроля и внутреннего финансового аудита;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12) обеспечение прозрачности и открытости  бюджета 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D44A9">
        <w:rPr>
          <w:rFonts w:ascii="Times New Roman" w:hAnsi="Times New Roman" w:cs="Times New Roman"/>
          <w:sz w:val="28"/>
          <w:szCs w:val="28"/>
        </w:rPr>
        <w:t>и бюджетного процесса для общества.</w:t>
      </w:r>
    </w:p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Политика в области доходов</w:t>
      </w:r>
      <w:bookmarkEnd w:id="4"/>
    </w:p>
    <w:p w:rsidR="00123E23" w:rsidRPr="0098323C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"/>
      <w:proofErr w:type="gramStart"/>
      <w:r w:rsidRPr="0098323C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 в 2019 году и в плановом периоде 2020 и 2021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 и внебюджетных фондов, динамичное поступление доходов в консолидированный </w:t>
      </w:r>
      <w:r w:rsidRPr="0098323C">
        <w:rPr>
          <w:rFonts w:ascii="Times New Roman" w:hAnsi="Times New Roman" w:cs="Times New Roman"/>
          <w:sz w:val="28"/>
          <w:szCs w:val="28"/>
        </w:rPr>
        <w:lastRenderedPageBreak/>
        <w:t>бюджет при активизации действий органов местного самоуправления по увеличению собственных доходов местных бюджетов.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С целью увеличения поступления доходов необходимы: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 xml:space="preserve"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рынка, созданию системы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прослеживаемости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движения товаров (ЕГАИС, маркировка и т.д.) от производителя (таможенного оформления) до конечного потребителя, вовлечению в формальную экономику "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proofErr w:type="gramEnd"/>
      <w:r w:rsidRPr="0098323C">
        <w:rPr>
          <w:rFonts w:ascii="Times New Roman" w:hAnsi="Times New Roman" w:cs="Times New Roman"/>
          <w:sz w:val="28"/>
          <w:szCs w:val="28"/>
        </w:rPr>
        <w:t>" граждан;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- постоянный мониторинг и систематический анализ полноты использования и эффективности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установленных республиканским и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Изучение и оперативное использование лучших отечественных и зарубежных практик применения и оценки эффективности применения налоговых льгот и преференций. На основании оценки эффективности налоговых льгот за 201</w:t>
      </w:r>
      <w:r w:rsidR="008A09A9">
        <w:rPr>
          <w:rFonts w:ascii="Times New Roman" w:hAnsi="Times New Roman" w:cs="Times New Roman"/>
          <w:sz w:val="28"/>
          <w:szCs w:val="28"/>
        </w:rPr>
        <w:t>7</w:t>
      </w:r>
      <w:r w:rsidRPr="0098323C">
        <w:rPr>
          <w:rFonts w:ascii="Times New Roman" w:hAnsi="Times New Roman" w:cs="Times New Roman"/>
          <w:sz w:val="28"/>
          <w:szCs w:val="28"/>
        </w:rPr>
        <w:t xml:space="preserve"> год, установленных законодательством Республики Мордовия, будут подготовлены предложения по оптимизации налоговых льгот и преференций;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предоставление из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 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иных межбюджетных трансфертов на решение вопросов местного значения, осуществляемое с привлечением средств самообложения граждан;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Политика в области расходов</w:t>
      </w:r>
    </w:p>
    <w:p w:rsidR="00123E23" w:rsidRPr="0098323C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повышение эффективности и оптимизация бюджетных расходов</w:t>
      </w:r>
      <w:r>
        <w:rPr>
          <w:rFonts w:ascii="Times New Roman" w:hAnsi="Times New Roman" w:cs="Times New Roman"/>
          <w:sz w:val="28"/>
          <w:szCs w:val="28"/>
        </w:rPr>
        <w:t xml:space="preserve"> на ближайшее время.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В предстоящем периоде необходимо сосредоточиться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>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повышении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прозрачности процедур составления, изменения и исполнения  бюджета, в том числе порядков форми</w:t>
      </w:r>
      <w:r>
        <w:rPr>
          <w:rFonts w:ascii="Times New Roman" w:hAnsi="Times New Roman" w:cs="Times New Roman"/>
          <w:sz w:val="28"/>
          <w:szCs w:val="28"/>
        </w:rPr>
        <w:t>рования, и</w:t>
      </w:r>
      <w:r w:rsidRPr="0098323C">
        <w:rPr>
          <w:rFonts w:ascii="Times New Roman" w:hAnsi="Times New Roman" w:cs="Times New Roman"/>
          <w:sz w:val="28"/>
          <w:szCs w:val="28"/>
        </w:rPr>
        <w:t xml:space="preserve"> процедур размещения муниципальных заказов;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обеспечении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продолжении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работы по инвентаризации всех имеющихся расходных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 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10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 </w:t>
      </w:r>
      <w:r w:rsidRPr="0098323C">
        <w:rPr>
          <w:rFonts w:ascii="Times New Roman" w:hAnsi="Times New Roman" w:cs="Times New Roman"/>
          <w:sz w:val="28"/>
          <w:szCs w:val="28"/>
        </w:rPr>
        <w:t>Российской Федерации, федеральными законами к полномочиям органов государственной власти субъектов Российской Федерации;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>5) выявлении резервов и перераспределении расходов 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</w:t>
      </w:r>
      <w:r w:rsidR="008A09A9">
        <w:rPr>
          <w:rFonts w:ascii="Times New Roman" w:hAnsi="Times New Roman" w:cs="Times New Roman"/>
          <w:sz w:val="28"/>
          <w:szCs w:val="28"/>
        </w:rPr>
        <w:t xml:space="preserve"> 2018</w:t>
      </w:r>
      <w:r w:rsidRPr="0098323C">
        <w:rPr>
          <w:rFonts w:ascii="Times New Roman" w:hAnsi="Times New Roman" w:cs="Times New Roman"/>
          <w:sz w:val="28"/>
          <w:szCs w:val="28"/>
        </w:rPr>
        <w:t> г., и проектов, создающих условия для социально-экономического развития;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распределении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ресурсов с учетом результативности, достигнутой в отчетных периодах.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государственных программ с учетом приоритетов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8323C">
        <w:rPr>
          <w:rFonts w:ascii="Times New Roman" w:hAnsi="Times New Roman" w:cs="Times New Roman"/>
          <w:sz w:val="28"/>
          <w:szCs w:val="28"/>
        </w:rPr>
        <w:t xml:space="preserve"> и реальных финансовых возможностей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дств тр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>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>В 2019 году и в плановом периоде 2020 и 2021 годов обеспечение привлечения средств республиканского бюджета</w:t>
      </w:r>
      <w:r>
        <w:rPr>
          <w:rFonts w:ascii="Times New Roman" w:hAnsi="Times New Roman" w:cs="Times New Roman"/>
          <w:sz w:val="28"/>
          <w:szCs w:val="28"/>
        </w:rPr>
        <w:t xml:space="preserve">, а так же районного бюджета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для финансирования расходных обязательств и выполнение услови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</w:t>
      </w:r>
      <w:r>
        <w:rPr>
          <w:rFonts w:ascii="Times New Roman" w:hAnsi="Times New Roman" w:cs="Times New Roman"/>
          <w:sz w:val="28"/>
          <w:szCs w:val="28"/>
        </w:rPr>
        <w:t>местный бюджет</w:t>
      </w:r>
      <w:r w:rsidRPr="0098323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>Как и в предыдущие годы, основным приоритетом бюджетных расходов останется реализация указов Президента Российской Федерации от 7 мая 201</w:t>
      </w:r>
      <w:r w:rsidR="008A09A9">
        <w:rPr>
          <w:rFonts w:ascii="Times New Roman" w:hAnsi="Times New Roman" w:cs="Times New Roman"/>
          <w:sz w:val="28"/>
          <w:szCs w:val="28"/>
        </w:rPr>
        <w:t>8</w:t>
      </w:r>
      <w:r w:rsidRPr="0098323C">
        <w:rPr>
          <w:rFonts w:ascii="Times New Roman" w:hAnsi="Times New Roman" w:cs="Times New Roman"/>
          <w:sz w:val="28"/>
          <w:szCs w:val="28"/>
        </w:rPr>
        <w:t> г., среди которых повышение оплаты труда отдельных категорий работников бюджетной сферы, поддержка семьи и материнства.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работников учреждений в соответствии с указами Президента Российской Федерации от 7 мая 201</w:t>
      </w:r>
      <w:r w:rsidR="008A09A9">
        <w:rPr>
          <w:rFonts w:ascii="Times New Roman" w:hAnsi="Times New Roman" w:cs="Times New Roman"/>
          <w:sz w:val="28"/>
          <w:szCs w:val="28"/>
        </w:rPr>
        <w:t>8</w:t>
      </w:r>
      <w:r w:rsidRPr="0098323C">
        <w:rPr>
          <w:rFonts w:ascii="Times New Roman" w:hAnsi="Times New Roman" w:cs="Times New Roman"/>
          <w:sz w:val="28"/>
          <w:szCs w:val="28"/>
        </w:rPr>
        <w:t> г., своевременная оплата коммунальных услуг, отсутствие кредиторской задолженности);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дальнейшее внедрение системы "эффективного контракта", являющегося действенным инструментом повышения качества муниципальных услуг и четко определяющего условия оплаты труда и "социальный пакет" каждого работника муниципального учреждения в зависимости от результатов выполняемой им работы и качества оказываемых услуг.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Расходы</w:t>
      </w:r>
      <w:r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бюджета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</w:t>
      </w:r>
      <w:r w:rsidRPr="0098323C">
        <w:rPr>
          <w:rFonts w:ascii="Times New Roman" w:hAnsi="Times New Roman" w:cs="Times New Roman"/>
          <w:sz w:val="28"/>
          <w:szCs w:val="28"/>
        </w:rPr>
        <w:lastRenderedPageBreak/>
        <w:t>методом индексации расходов отчетных периодов с учетом различных индексов-дефляторов или показателей бюджетной сети.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целях формирования эффективной системы социальной защиты необходимо расширить применение принципа нуждаемости и адресного подхода, в том числе за счет: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оказания поддержки наиболее уязвимым категориям граждан с учетом индивидуальных потребностей людей с ограниченными возможностями;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уменьшения объемов бюджетных ассигнований по прекращающимся расходным обязательствам ограниченного срока действия, в том числе в связи с уменьшением контингента получателей;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вида, формы предоставления или назначения отдельных мер социальной поддержки;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условий назначения отдельных мер социальной поддержки в части введения критериев нуждаемости;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порядка назначения отдельных мер социальной поддержки в части введения дополнительных требований для отнесения к категории получателей;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обеспечения открытости мер социальной поддержки (с учетом открытости информации о конкретных их получателях).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условиях ограничения бюджетных ресурсов на ближайшие три года бюджетные ассигнования на осуществление капитальных вложений в первую очередь необходимо направлять на завершение объектов высокой степени готовности, прежде всего в жизнеобеспечивающих сферах, объектов, создаваемых (реконструируемых) с целью недопущения чрезвычайных ситуаций, социально значимых объектов. Включение в адресную инвестиционную программу новых объектов должно основываться на аргументации его острой необходимости для конкретной территории.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путем: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совершенствования системы планирования обеспечения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района, в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основу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которой положен принцип неразрывной связи с бюджетным процессом;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 xml:space="preserve">продолжения работы по построению эффективной системы осуществления мониторинга,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23E23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323C">
        <w:rPr>
          <w:rFonts w:ascii="Times New Roman" w:hAnsi="Times New Roman" w:cs="Times New Roman"/>
          <w:sz w:val="28"/>
          <w:szCs w:val="28"/>
        </w:rPr>
        <w:t xml:space="preserve">В 2019 году и в плановом периоде 2020 и 2021 годов необходимо продолжить работу по усилению муниципального финансового контроля за соблюдением </w:t>
      </w:r>
      <w:hyperlink r:id="rId11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бюджетного законодательства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законодательства</w:t>
        </w:r>
      </w:hyperlink>
      <w:r w:rsidRPr="00EB515C">
        <w:rPr>
          <w:rFonts w:ascii="Times New Roman" w:hAnsi="Times New Roman" w:cs="Times New Roman"/>
          <w:sz w:val="28"/>
          <w:szCs w:val="28"/>
        </w:rPr>
        <w:t xml:space="preserve"> </w:t>
      </w:r>
      <w:r w:rsidRPr="0098323C">
        <w:rPr>
          <w:rFonts w:ascii="Times New Roman" w:hAnsi="Times New Roman" w:cs="Times New Roman"/>
          <w:sz w:val="28"/>
          <w:szCs w:val="28"/>
        </w:rPr>
        <w:t xml:space="preserve">о контрактной системе и применению мер ответственности за их нарушение, а также по повышению эффективности внутреннего финансового контроля и внутреннего финансового аудита в органах муниципальной  власти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района, направленных на соблюдение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процедур составления и исполнения  бюджета, составления бюджетной отчетности и ведения бюджетного учета главными распорядителями средств  бюджета 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Успех реализации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 зависит не только от действий тех или иных органов муниципальной власти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района, но и от того, в какой мере общество понимает эту политику, разделяет цели, механизмы и принципы ее реализации, в </w:t>
      </w:r>
      <w:proofErr w:type="gramStart"/>
      <w:r w:rsidRPr="0098323C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98323C">
        <w:rPr>
          <w:rFonts w:ascii="Times New Roman" w:hAnsi="Times New Roman" w:cs="Times New Roman"/>
          <w:sz w:val="28"/>
          <w:szCs w:val="28"/>
        </w:rPr>
        <w:t xml:space="preserve">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98323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8323C">
        <w:rPr>
          <w:rFonts w:ascii="Times New Roman" w:hAnsi="Times New Roman" w:cs="Times New Roman"/>
          <w:sz w:val="28"/>
          <w:szCs w:val="28"/>
        </w:rPr>
        <w:t xml:space="preserve"> муниципального района на ближайшие три года. </w:t>
      </w:r>
    </w:p>
    <w:p w:rsidR="00123E23" w:rsidRPr="004D5988" w:rsidRDefault="00123E23" w:rsidP="00123E23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</w:p>
    <w:p w:rsidR="00123E23" w:rsidRPr="00EB515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bookmarkEnd w:id="5"/>
      <w:r>
        <w:tab/>
      </w:r>
      <w:r w:rsidRPr="00ED4AD9">
        <w:rPr>
          <w:rFonts w:ascii="Times New Roman" w:hAnsi="Times New Roman" w:cs="Times New Roman"/>
          <w:sz w:val="28"/>
          <w:szCs w:val="28"/>
        </w:rPr>
        <w:t>Сохраняющаяся несбалансированность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ED4AD9">
        <w:rPr>
          <w:rFonts w:ascii="Times New Roman" w:hAnsi="Times New Roman" w:cs="Times New Roman"/>
          <w:sz w:val="28"/>
          <w:szCs w:val="28"/>
        </w:rPr>
        <w:t xml:space="preserve"> предопределяют политику в области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Pr="00ED4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AD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D4AD9">
        <w:rPr>
          <w:rFonts w:ascii="Times New Roman" w:hAnsi="Times New Roman" w:cs="Times New Roman"/>
          <w:sz w:val="28"/>
          <w:szCs w:val="28"/>
        </w:rPr>
        <w:t xml:space="preserve"> муниципального района в период 2019 - 2021годов.</w:t>
      </w:r>
    </w:p>
    <w:p w:rsidR="00123E23" w:rsidRPr="00ED4AD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15C">
        <w:rPr>
          <w:rFonts w:ascii="Times New Roman" w:hAnsi="Times New Roman" w:cs="Times New Roman"/>
          <w:sz w:val="28"/>
          <w:szCs w:val="28"/>
        </w:rPr>
        <w:t xml:space="preserve">В связи с постепенным снижением </w:t>
      </w:r>
      <w:hyperlink r:id="rId13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ключевой ставки</w:t>
        </w:r>
      </w:hyperlink>
      <w:r w:rsidRPr="00ED4AD9">
        <w:rPr>
          <w:rFonts w:ascii="Times New Roman" w:hAnsi="Times New Roman" w:cs="Times New Roman"/>
          <w:sz w:val="28"/>
          <w:szCs w:val="28"/>
        </w:rPr>
        <w:t xml:space="preserve"> Банка России в течение 2018 года прогнозируется снижение стоимости кредитных ресурсов для субъектов Российской Федерации, что должно повысить доступность муниципальных заимствований у кредитных организаций и снизить расходы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ED4AD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D4AD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04414" w:rsidRPr="008A09A9" w:rsidRDefault="00123E23" w:rsidP="008A09A9">
      <w:pPr>
        <w:spacing w:line="240" w:lineRule="auto"/>
        <w:jc w:val="both"/>
        <w:rPr>
          <w:rFonts w:ascii="Times New Roman" w:hAnsi="Times New Roman" w:cs="Times New Roman"/>
        </w:rPr>
      </w:pPr>
      <w:r w:rsidRPr="00ED4AD9">
        <w:rPr>
          <w:rFonts w:ascii="Times New Roman" w:hAnsi="Times New Roman" w:cs="Times New Roman"/>
          <w:sz w:val="28"/>
          <w:szCs w:val="28"/>
        </w:rPr>
        <w:t xml:space="preserve">В целом в 2019 году и в плановом периоде 2020 и 2021 годов будет продолжено решение ключевых задач по поддержанию долговой нагрузки в установленных </w:t>
      </w:r>
      <w:hyperlink r:id="rId14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 xml:space="preserve">бюджетным законодательством 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пределах с формированием предпосылок к его </w:t>
      </w:r>
      <w:r w:rsidRPr="00ED4AD9">
        <w:rPr>
          <w:rFonts w:ascii="Times New Roman" w:hAnsi="Times New Roman" w:cs="Times New Roman"/>
          <w:sz w:val="28"/>
          <w:szCs w:val="28"/>
        </w:rPr>
        <w:t xml:space="preserve">сокращению, недопущению существенного роста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ED4AD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D4AD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04414" w:rsidRPr="008A09A9" w:rsidSect="00E35969">
      <w:headerReference w:type="default" r:id="rId1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69" w:rsidRDefault="00B32F6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32F69" w:rsidRDefault="00B32F6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69" w:rsidRDefault="00B32F6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32F69" w:rsidRDefault="00B32F6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E744E">
      <w:rPr>
        <w:noProof/>
      </w:rPr>
      <w:t>9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323ED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B702B"/>
    <w:rsid w:val="004C3595"/>
    <w:rsid w:val="004C7B13"/>
    <w:rsid w:val="004E06BA"/>
    <w:rsid w:val="004E4B9B"/>
    <w:rsid w:val="00512A8B"/>
    <w:rsid w:val="005427EF"/>
    <w:rsid w:val="0055385A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73B81"/>
    <w:rsid w:val="0099280D"/>
    <w:rsid w:val="009936F0"/>
    <w:rsid w:val="009A76EE"/>
    <w:rsid w:val="009B029E"/>
    <w:rsid w:val="009E33D6"/>
    <w:rsid w:val="009E744E"/>
    <w:rsid w:val="009F01D3"/>
    <w:rsid w:val="00A16F3C"/>
    <w:rsid w:val="00A26E58"/>
    <w:rsid w:val="00A572F3"/>
    <w:rsid w:val="00A82199"/>
    <w:rsid w:val="00A86FE5"/>
    <w:rsid w:val="00A95FF2"/>
    <w:rsid w:val="00AA3760"/>
    <w:rsid w:val="00AB00CA"/>
    <w:rsid w:val="00AD2DF0"/>
    <w:rsid w:val="00B32F69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E466D"/>
    <w:rsid w:val="00D24A8B"/>
    <w:rsid w:val="00D326DB"/>
    <w:rsid w:val="00D47700"/>
    <w:rsid w:val="00D63853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uiPriority w:val="99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uiPriority w:val="99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0080094&amp;sub=1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70253464&amp;sub=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?id=10003000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0" TargetMode="External"/><Relationship Id="rId14" Type="http://schemas.openxmlformats.org/officeDocument/2006/relationships/hyperlink" Target="http://internet.garant.ru/document?id=12012604&amp;sub=2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5888F-7D5C-4A51-97CE-DEBEAE2D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20687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4</cp:revision>
  <cp:lastPrinted>2018-12-26T11:43:00Z</cp:lastPrinted>
  <dcterms:created xsi:type="dcterms:W3CDTF">2018-12-11T12:10:00Z</dcterms:created>
  <dcterms:modified xsi:type="dcterms:W3CDTF">2018-12-26T11:43:00Z</dcterms:modified>
</cp:coreProperties>
</file>