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DE4" w:rsidRDefault="00F14DE4" w:rsidP="00F14DE4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F14DE4" w:rsidRDefault="00F14DE4" w:rsidP="00F14DE4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</w:p>
    <w:p w:rsidR="00F14DE4" w:rsidRDefault="00F14DE4" w:rsidP="00F14DE4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F14DE4" w:rsidRDefault="00F14DE4" w:rsidP="00F14DE4">
      <w:pPr>
        <w:pStyle w:val="a6"/>
        <w:jc w:val="center"/>
      </w:pPr>
      <w:r>
        <w:t>ул. Молодежная, д. 10,  д. Андреевка, 431237, тел. 2-76-19,</w:t>
      </w:r>
    </w:p>
    <w:p w:rsidR="00F14DE4" w:rsidRDefault="00F14DE4" w:rsidP="00F14DE4">
      <w:pPr>
        <w:pStyle w:val="a6"/>
        <w:jc w:val="center"/>
        <w:rPr>
          <w:b/>
        </w:rPr>
      </w:pPr>
      <w:r>
        <w:t xml:space="preserve">факс 2-76-19,  </w:t>
      </w:r>
      <w:proofErr w:type="spellStart"/>
      <w:r>
        <w:rPr>
          <w:b/>
          <w:lang w:val="en-US"/>
        </w:rPr>
        <w:t>andreevka</w:t>
      </w:r>
      <w:proofErr w:type="spellEnd"/>
      <w:r>
        <w:rPr>
          <w:b/>
        </w:rPr>
        <w:t>.</w:t>
      </w:r>
      <w:proofErr w:type="spellStart"/>
      <w:r>
        <w:rPr>
          <w:b/>
          <w:lang w:val="en-US"/>
        </w:rPr>
        <w:t>adm</w:t>
      </w:r>
      <w:proofErr w:type="spellEnd"/>
      <w:r>
        <w:rPr>
          <w:b/>
        </w:rPr>
        <w:t>1@</w:t>
      </w:r>
      <w:r>
        <w:rPr>
          <w:b/>
          <w:lang w:val="en-US"/>
        </w:rPr>
        <w:t>mail</w:t>
      </w:r>
      <w:r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</w:p>
    <w:p w:rsidR="00F14DE4" w:rsidRDefault="00F14DE4" w:rsidP="00F14DE4">
      <w:pPr>
        <w:pStyle w:val="a6"/>
        <w:jc w:val="center"/>
      </w:pPr>
      <w:r>
        <w:t>расчетный счет 4020481010000000385, ИНН 1319109082, КПП 131901001</w:t>
      </w:r>
    </w:p>
    <w:p w:rsidR="00F14DE4" w:rsidRDefault="00F14DE4" w:rsidP="00F14DE4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t>БИК 048952001, ОГРН 1021300834103, ОКПО 1663783, ОКОПФ 81</w:t>
      </w:r>
    </w:p>
    <w:p w:rsidR="00F14DE4" w:rsidRDefault="00F14DE4" w:rsidP="00F14DE4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</w:p>
    <w:p w:rsidR="00F14DE4" w:rsidRDefault="00F14DE4" w:rsidP="00F14DE4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p w:rsidR="00F14DE4" w:rsidRDefault="00F14DE4" w:rsidP="00F14DE4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4936" w:type="pct"/>
        <w:tblCellMar>
          <w:left w:w="70" w:type="dxa"/>
          <w:right w:w="70" w:type="dxa"/>
        </w:tblCellMar>
        <w:tblLook w:val="04A0"/>
      </w:tblPr>
      <w:tblGrid>
        <w:gridCol w:w="9373"/>
      </w:tblGrid>
      <w:tr w:rsidR="00F14DE4" w:rsidTr="00F14DE4">
        <w:trPr>
          <w:trHeight w:val="673"/>
        </w:trPr>
        <w:tc>
          <w:tcPr>
            <w:tcW w:w="5000" w:type="pct"/>
          </w:tcPr>
          <w:p w:rsidR="00F14DE4" w:rsidRDefault="00F14DE4">
            <w:pPr>
              <w:jc w:val="center"/>
              <w:rPr>
                <w:sz w:val="20"/>
              </w:rPr>
            </w:pPr>
            <w:r>
              <w:rPr>
                <w:sz w:val="28"/>
                <w:szCs w:val="28"/>
              </w:rPr>
              <w:t xml:space="preserve">Шестой сессии Андреевского сельского поселения </w:t>
            </w:r>
            <w:proofErr w:type="spellStart"/>
            <w:r>
              <w:rPr>
                <w:sz w:val="28"/>
                <w:szCs w:val="28"/>
              </w:rPr>
              <w:t>Темниковского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 пятого созыва</w:t>
            </w:r>
          </w:p>
          <w:p w:rsidR="00F14DE4" w:rsidRDefault="00F14DE4">
            <w:pPr>
              <w:jc w:val="center"/>
              <w:rPr>
                <w:sz w:val="20"/>
              </w:rPr>
            </w:pPr>
          </w:p>
        </w:tc>
      </w:tr>
      <w:tr w:rsidR="00F14DE4" w:rsidTr="00F14DE4">
        <w:trPr>
          <w:trHeight w:val="569"/>
        </w:trPr>
        <w:tc>
          <w:tcPr>
            <w:tcW w:w="5000" w:type="pct"/>
          </w:tcPr>
          <w:p w:rsidR="00F14DE4" w:rsidRDefault="00F14DE4" w:rsidP="00F14DE4">
            <w:pPr>
              <w:jc w:val="center"/>
            </w:pPr>
            <w:r>
              <w:rPr>
                <w:u w:val="single"/>
              </w:rPr>
              <w:t>“_27___”</w:t>
            </w:r>
            <w:r>
              <w:t xml:space="preserve"> </w:t>
            </w:r>
            <w:r>
              <w:rPr>
                <w:u w:val="single"/>
              </w:rPr>
              <w:t xml:space="preserve"> июля       _</w:t>
            </w:r>
            <w:r>
              <w:t>____ 20 12   г.                                                                                             №__26 «А»_</w:t>
            </w:r>
            <w:r>
              <w:rPr>
                <w:u w:val="single"/>
              </w:rPr>
              <w:t xml:space="preserve"> </w:t>
            </w:r>
          </w:p>
        </w:tc>
      </w:tr>
    </w:tbl>
    <w:p w:rsidR="00E1279C" w:rsidRPr="00E1279C" w:rsidRDefault="00E1279C" w:rsidP="00E1279C">
      <w:pPr>
        <w:rPr>
          <w:rFonts w:ascii="Times New Roman" w:hAnsi="Times New Roman" w:cs="Times New Roman"/>
          <w:b/>
          <w:sz w:val="28"/>
          <w:szCs w:val="28"/>
        </w:rPr>
      </w:pPr>
      <w:r w:rsidRPr="00E1279C">
        <w:rPr>
          <w:rFonts w:ascii="Times New Roman" w:hAnsi="Times New Roman" w:cs="Times New Roman"/>
          <w:b/>
          <w:sz w:val="28"/>
          <w:szCs w:val="28"/>
        </w:rPr>
        <w:t>Об утверждении перечня и значимости показателей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E1279C">
        <w:rPr>
          <w:rFonts w:ascii="Times New Roman" w:hAnsi="Times New Roman" w:cs="Times New Roman"/>
          <w:b/>
          <w:sz w:val="28"/>
          <w:szCs w:val="28"/>
        </w:rPr>
        <w:t xml:space="preserve"> (индикаторов) эффективности управленческой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E1279C">
        <w:rPr>
          <w:rFonts w:ascii="Times New Roman" w:hAnsi="Times New Roman" w:cs="Times New Roman"/>
          <w:b/>
          <w:sz w:val="28"/>
          <w:szCs w:val="28"/>
        </w:rPr>
        <w:t>деятельности администрации Андреевского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E1279C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E1279C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E1279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175FB6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E1279C">
        <w:rPr>
          <w:rFonts w:ascii="Times New Roman" w:hAnsi="Times New Roman" w:cs="Times New Roman"/>
          <w:b/>
          <w:sz w:val="28"/>
          <w:szCs w:val="28"/>
        </w:rPr>
        <w:t xml:space="preserve"> в 2012 году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1279C" w:rsidRPr="00E1279C" w:rsidRDefault="00175FB6" w:rsidP="00E1279C">
      <w:pPr>
        <w:pStyle w:val="msonormalbullet2gif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</w:p>
    <w:p w:rsidR="00E1279C" w:rsidRPr="00E1279C" w:rsidRDefault="00E1279C" w:rsidP="00E1279C">
      <w:pPr>
        <w:pStyle w:val="msonormalbullet2gif"/>
        <w:contextualSpacing/>
        <w:jc w:val="both"/>
        <w:rPr>
          <w:b/>
          <w:sz w:val="28"/>
          <w:szCs w:val="28"/>
        </w:rPr>
      </w:pPr>
      <w:r w:rsidRPr="00E1279C">
        <w:rPr>
          <w:sz w:val="28"/>
          <w:szCs w:val="28"/>
        </w:rPr>
        <w:t xml:space="preserve">                                       </w:t>
      </w:r>
      <w:r w:rsidRPr="00E1279C">
        <w:rPr>
          <w:b/>
          <w:sz w:val="28"/>
          <w:szCs w:val="28"/>
        </w:rPr>
        <w:t>Совет депутатов решает:</w:t>
      </w:r>
    </w:p>
    <w:p w:rsidR="00E1279C" w:rsidRPr="00E1279C" w:rsidRDefault="00E1279C" w:rsidP="00E1279C">
      <w:pPr>
        <w:pStyle w:val="msonormalbullet2gif"/>
        <w:contextualSpacing/>
        <w:jc w:val="both"/>
        <w:rPr>
          <w:b/>
          <w:sz w:val="28"/>
          <w:szCs w:val="28"/>
        </w:rPr>
      </w:pPr>
    </w:p>
    <w:p w:rsidR="00E1279C" w:rsidRPr="00E1279C" w:rsidRDefault="00E1279C" w:rsidP="00E1279C">
      <w:pPr>
        <w:pStyle w:val="msonormalbullet2gif"/>
        <w:numPr>
          <w:ilvl w:val="0"/>
          <w:numId w:val="1"/>
        </w:numPr>
        <w:contextualSpacing/>
        <w:jc w:val="both"/>
        <w:rPr>
          <w:sz w:val="28"/>
          <w:szCs w:val="28"/>
        </w:rPr>
      </w:pPr>
      <w:r w:rsidRPr="00E1279C">
        <w:rPr>
          <w:sz w:val="28"/>
          <w:szCs w:val="28"/>
        </w:rPr>
        <w:t xml:space="preserve">Утвердить перечень и значимость ежемесячных, ежеквартальных и годовых показателей (индикаторов) эффективности управленческой деятельности органов местного самоуправления Андреевского сельского поселения </w:t>
      </w:r>
      <w:proofErr w:type="spellStart"/>
      <w:r w:rsidRPr="00E1279C">
        <w:rPr>
          <w:sz w:val="28"/>
          <w:szCs w:val="28"/>
        </w:rPr>
        <w:t>Темниковского</w:t>
      </w:r>
      <w:proofErr w:type="spellEnd"/>
      <w:r w:rsidRPr="00E1279C">
        <w:rPr>
          <w:sz w:val="28"/>
          <w:szCs w:val="28"/>
        </w:rPr>
        <w:t xml:space="preserve"> муниципального района Республики Мордовия для оценки результатов рабо</w:t>
      </w:r>
      <w:r>
        <w:rPr>
          <w:sz w:val="28"/>
          <w:szCs w:val="28"/>
        </w:rPr>
        <w:t>ты муниципальных служащих в 2012</w:t>
      </w:r>
      <w:r w:rsidRPr="00E1279C">
        <w:rPr>
          <w:sz w:val="28"/>
          <w:szCs w:val="28"/>
        </w:rPr>
        <w:t xml:space="preserve"> году.</w:t>
      </w:r>
    </w:p>
    <w:p w:rsidR="00E1279C" w:rsidRPr="00E1279C" w:rsidRDefault="00E1279C" w:rsidP="00E1279C">
      <w:pPr>
        <w:pStyle w:val="msonormalbullet2gif"/>
        <w:ind w:left="570"/>
        <w:contextualSpacing/>
        <w:jc w:val="both"/>
      </w:pPr>
      <w:r w:rsidRPr="00E1279C">
        <w:rPr>
          <w:sz w:val="28"/>
          <w:szCs w:val="28"/>
        </w:rPr>
        <w:t xml:space="preserve">                       </w:t>
      </w:r>
      <w:r w:rsidRPr="00E1279C">
        <w:t>(приложение 1)</w:t>
      </w:r>
    </w:p>
    <w:p w:rsidR="00E1279C" w:rsidRPr="00E1279C" w:rsidRDefault="00E1279C" w:rsidP="00E1279C">
      <w:pPr>
        <w:pStyle w:val="a3"/>
        <w:jc w:val="left"/>
        <w:rPr>
          <w:szCs w:val="28"/>
        </w:rPr>
      </w:pPr>
    </w:p>
    <w:p w:rsidR="00E1279C" w:rsidRPr="00E1279C" w:rsidRDefault="00E1279C" w:rsidP="00E1279C">
      <w:pPr>
        <w:pStyle w:val="a3"/>
        <w:jc w:val="left"/>
        <w:rPr>
          <w:szCs w:val="28"/>
        </w:rPr>
      </w:pPr>
    </w:p>
    <w:p w:rsidR="00E1279C" w:rsidRPr="00E1279C" w:rsidRDefault="0065728C" w:rsidP="00E1279C">
      <w:pPr>
        <w:pStyle w:val="msonormalbullet2gif"/>
        <w:ind w:left="786"/>
        <w:contextualSpacing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="00E1279C" w:rsidRPr="00E1279C">
        <w:rPr>
          <w:sz w:val="28"/>
          <w:szCs w:val="28"/>
        </w:rPr>
        <w:t xml:space="preserve"> </w:t>
      </w:r>
      <w:r w:rsidR="00E1279C">
        <w:rPr>
          <w:sz w:val="28"/>
          <w:szCs w:val="28"/>
        </w:rPr>
        <w:t xml:space="preserve"> </w:t>
      </w:r>
      <w:r w:rsidR="00E1279C" w:rsidRPr="00E1279C">
        <w:rPr>
          <w:sz w:val="28"/>
          <w:szCs w:val="28"/>
        </w:rPr>
        <w:t xml:space="preserve">Андреевского </w:t>
      </w:r>
      <w:r w:rsidR="00E1279C">
        <w:rPr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E1279C" w:rsidRPr="00E1279C">
        <w:rPr>
          <w:szCs w:val="28"/>
        </w:rPr>
        <w:t xml:space="preserve">           </w:t>
      </w:r>
      <w:r w:rsidR="00E1279C">
        <w:rPr>
          <w:sz w:val="28"/>
          <w:szCs w:val="28"/>
        </w:rPr>
        <w:t>с</w:t>
      </w:r>
      <w:r w:rsidR="00E1279C" w:rsidRPr="00E1279C">
        <w:rPr>
          <w:sz w:val="28"/>
          <w:szCs w:val="28"/>
        </w:rPr>
        <w:t xml:space="preserve">ельского поселения              </w:t>
      </w:r>
      <w:r>
        <w:rPr>
          <w:sz w:val="28"/>
          <w:szCs w:val="28"/>
        </w:rPr>
        <w:t xml:space="preserve">                                   </w:t>
      </w:r>
      <w:r w:rsidRPr="00F14DE4">
        <w:rPr>
          <w:b/>
          <w:sz w:val="28"/>
          <w:szCs w:val="28"/>
        </w:rPr>
        <w:t xml:space="preserve">Т.Н. Нарышкина </w:t>
      </w:r>
      <w:r w:rsidR="00E1279C" w:rsidRPr="00F14DE4">
        <w:rPr>
          <w:b/>
          <w:sz w:val="28"/>
          <w:szCs w:val="28"/>
        </w:rPr>
        <w:t xml:space="preserve">                                              </w:t>
      </w:r>
    </w:p>
    <w:p w:rsidR="00E1279C" w:rsidRPr="00E1279C" w:rsidRDefault="00E1279C" w:rsidP="00E1279C">
      <w:pPr>
        <w:pStyle w:val="a3"/>
        <w:jc w:val="left"/>
        <w:rPr>
          <w:szCs w:val="28"/>
        </w:rPr>
      </w:pPr>
    </w:p>
    <w:p w:rsidR="00E1279C" w:rsidRPr="00E1279C" w:rsidRDefault="00E1279C" w:rsidP="00E1279C">
      <w:pPr>
        <w:pStyle w:val="a3"/>
        <w:jc w:val="left"/>
        <w:rPr>
          <w:szCs w:val="28"/>
        </w:rPr>
      </w:pPr>
    </w:p>
    <w:p w:rsidR="00E1279C" w:rsidRPr="00E1279C" w:rsidRDefault="00E1279C" w:rsidP="00E1279C">
      <w:pPr>
        <w:pStyle w:val="a3"/>
        <w:jc w:val="left"/>
        <w:rPr>
          <w:szCs w:val="28"/>
        </w:rPr>
      </w:pPr>
    </w:p>
    <w:p w:rsidR="00E1279C" w:rsidRPr="00E1279C" w:rsidRDefault="00E1279C" w:rsidP="00E1279C">
      <w:pPr>
        <w:pStyle w:val="a3"/>
        <w:jc w:val="left"/>
        <w:rPr>
          <w:szCs w:val="28"/>
        </w:rPr>
      </w:pPr>
    </w:p>
    <w:p w:rsidR="00E1279C" w:rsidRPr="00E1279C" w:rsidRDefault="00E1279C" w:rsidP="00E1279C">
      <w:pPr>
        <w:pStyle w:val="a3"/>
        <w:jc w:val="left"/>
        <w:rPr>
          <w:szCs w:val="28"/>
        </w:rPr>
      </w:pPr>
    </w:p>
    <w:p w:rsidR="00F14DE4" w:rsidRDefault="00E1279C" w:rsidP="00E1279C">
      <w:pPr>
        <w:pStyle w:val="a3"/>
        <w:jc w:val="right"/>
        <w:rPr>
          <w:sz w:val="18"/>
          <w:szCs w:val="18"/>
        </w:rPr>
      </w:pPr>
      <w:r w:rsidRPr="00E1279C">
        <w:rPr>
          <w:sz w:val="18"/>
          <w:szCs w:val="18"/>
        </w:rPr>
        <w:lastRenderedPageBreak/>
        <w:t xml:space="preserve">                                                  </w:t>
      </w:r>
      <w:r w:rsidR="00175FB6">
        <w:rPr>
          <w:sz w:val="18"/>
          <w:szCs w:val="18"/>
        </w:rPr>
        <w:t>Приложение 1</w:t>
      </w:r>
      <w:r w:rsidRPr="00E1279C">
        <w:rPr>
          <w:sz w:val="18"/>
          <w:szCs w:val="18"/>
        </w:rPr>
        <w:t xml:space="preserve"> </w:t>
      </w:r>
    </w:p>
    <w:p w:rsidR="00E1279C" w:rsidRPr="00E1279C" w:rsidRDefault="00E1279C" w:rsidP="00E1279C">
      <w:pPr>
        <w:pStyle w:val="a3"/>
        <w:jc w:val="right"/>
        <w:rPr>
          <w:sz w:val="18"/>
          <w:szCs w:val="18"/>
        </w:rPr>
      </w:pPr>
      <w:r w:rsidRPr="00E1279C">
        <w:rPr>
          <w:sz w:val="18"/>
          <w:szCs w:val="18"/>
        </w:rPr>
        <w:t>к Решению</w:t>
      </w:r>
    </w:p>
    <w:p w:rsidR="00E1279C" w:rsidRPr="00E1279C" w:rsidRDefault="00F14DE4" w:rsidP="00E1279C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>6</w:t>
      </w:r>
      <w:r w:rsidR="00E1279C" w:rsidRPr="00E1279C">
        <w:rPr>
          <w:sz w:val="18"/>
          <w:szCs w:val="18"/>
        </w:rPr>
        <w:t xml:space="preserve"> сессии  Совета депутатов</w:t>
      </w:r>
    </w:p>
    <w:p w:rsidR="00E1279C" w:rsidRPr="00E1279C" w:rsidRDefault="00E1279C" w:rsidP="00E1279C">
      <w:pPr>
        <w:pStyle w:val="a3"/>
        <w:jc w:val="right"/>
        <w:rPr>
          <w:sz w:val="20"/>
          <w:szCs w:val="20"/>
        </w:rPr>
      </w:pPr>
      <w:r w:rsidRPr="00E1279C">
        <w:rPr>
          <w:sz w:val="18"/>
          <w:szCs w:val="18"/>
        </w:rPr>
        <w:t>Андреевского</w:t>
      </w:r>
      <w:r w:rsidRPr="00E1279C">
        <w:rPr>
          <w:sz w:val="20"/>
          <w:szCs w:val="20"/>
        </w:rPr>
        <w:t xml:space="preserve"> сельского</w:t>
      </w:r>
    </w:p>
    <w:p w:rsidR="00E1279C" w:rsidRPr="00E1279C" w:rsidRDefault="00E1279C" w:rsidP="00E1279C">
      <w:pPr>
        <w:pStyle w:val="a3"/>
        <w:jc w:val="right"/>
        <w:rPr>
          <w:sz w:val="20"/>
          <w:szCs w:val="20"/>
        </w:rPr>
      </w:pPr>
      <w:r w:rsidRPr="00E1279C">
        <w:rPr>
          <w:sz w:val="20"/>
          <w:szCs w:val="20"/>
        </w:rPr>
        <w:t xml:space="preserve">поселения </w:t>
      </w:r>
      <w:proofErr w:type="spellStart"/>
      <w:r w:rsidRPr="00E1279C">
        <w:rPr>
          <w:sz w:val="20"/>
          <w:szCs w:val="20"/>
        </w:rPr>
        <w:t>Темниковского</w:t>
      </w:r>
      <w:proofErr w:type="spellEnd"/>
    </w:p>
    <w:p w:rsidR="00E1279C" w:rsidRPr="00E1279C" w:rsidRDefault="00E1279C" w:rsidP="00E1279C">
      <w:pPr>
        <w:pStyle w:val="a3"/>
        <w:jc w:val="right"/>
        <w:rPr>
          <w:sz w:val="20"/>
          <w:szCs w:val="20"/>
        </w:rPr>
      </w:pPr>
      <w:r w:rsidRPr="00E1279C">
        <w:rPr>
          <w:sz w:val="20"/>
          <w:szCs w:val="20"/>
        </w:rPr>
        <w:t xml:space="preserve"> муниципального района РМ</w:t>
      </w:r>
    </w:p>
    <w:p w:rsidR="00E1279C" w:rsidRPr="00E1279C" w:rsidRDefault="00F14DE4" w:rsidP="00E1279C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>от 27.07.2012 года № 26 «А»</w:t>
      </w:r>
    </w:p>
    <w:p w:rsidR="00E1279C" w:rsidRPr="00E1279C" w:rsidRDefault="00E1279C" w:rsidP="00E1279C">
      <w:pPr>
        <w:pStyle w:val="1"/>
      </w:pPr>
    </w:p>
    <w:p w:rsidR="00E1279C" w:rsidRPr="00E1279C" w:rsidRDefault="00E1279C" w:rsidP="00E1279C">
      <w:pPr>
        <w:pStyle w:val="1"/>
      </w:pPr>
    </w:p>
    <w:p w:rsidR="00E1279C" w:rsidRPr="00E1279C" w:rsidRDefault="00E1279C" w:rsidP="00E1279C">
      <w:pPr>
        <w:pStyle w:val="1"/>
      </w:pPr>
      <w:r w:rsidRPr="00E1279C">
        <w:t xml:space="preserve">                                                                      ПЕРЕЧЕНЬ</w:t>
      </w:r>
    </w:p>
    <w:p w:rsidR="00E1279C" w:rsidRPr="00E1279C" w:rsidRDefault="00E1279C" w:rsidP="00E1279C">
      <w:pPr>
        <w:rPr>
          <w:rFonts w:ascii="Times New Roman" w:hAnsi="Times New Roman" w:cs="Times New Roman"/>
        </w:rPr>
      </w:pPr>
    </w:p>
    <w:p w:rsidR="00E1279C" w:rsidRPr="00E1279C" w:rsidRDefault="00E1279C" w:rsidP="00E1279C">
      <w:pPr>
        <w:rPr>
          <w:rFonts w:ascii="Times New Roman" w:hAnsi="Times New Roman" w:cs="Times New Roman"/>
        </w:rPr>
      </w:pPr>
      <w:r w:rsidRPr="00E1279C">
        <w:rPr>
          <w:rFonts w:ascii="Times New Roman" w:hAnsi="Times New Roman" w:cs="Times New Roman"/>
        </w:rPr>
        <w:t xml:space="preserve">и значимость ежемесячных,  ежеквартальных  и годовых показателей (индикаторов) эффективности управленческой деятельности администрации Андреевского сельского поселения </w:t>
      </w:r>
      <w:proofErr w:type="spellStart"/>
      <w:r w:rsidRPr="00E1279C">
        <w:rPr>
          <w:rFonts w:ascii="Times New Roman" w:hAnsi="Times New Roman" w:cs="Times New Roman"/>
        </w:rPr>
        <w:t>Темниковского</w:t>
      </w:r>
      <w:proofErr w:type="spellEnd"/>
      <w:r w:rsidRPr="00E1279C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tbl>
      <w:tblPr>
        <w:tblStyle w:val="a5"/>
        <w:tblW w:w="0" w:type="auto"/>
        <w:tblLook w:val="04A0"/>
      </w:tblPr>
      <w:tblGrid>
        <w:gridCol w:w="801"/>
        <w:gridCol w:w="4136"/>
        <w:gridCol w:w="1479"/>
        <w:gridCol w:w="1795"/>
        <w:gridCol w:w="1360"/>
      </w:tblGrid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pStyle w:val="1"/>
              <w:outlineLvl w:val="0"/>
            </w:pPr>
            <w:r w:rsidRPr="00E1279C">
              <w:t xml:space="preserve">№ </w:t>
            </w:r>
            <w:proofErr w:type="spellStart"/>
            <w:proofErr w:type="gramStart"/>
            <w:r w:rsidRPr="00E1279C">
              <w:t>п</w:t>
            </w:r>
            <w:proofErr w:type="spellEnd"/>
            <w:proofErr w:type="gramEnd"/>
            <w:r w:rsidRPr="00E1279C">
              <w:t>/</w:t>
            </w:r>
            <w:proofErr w:type="spellStart"/>
            <w:r w:rsidRPr="00E1279C">
              <w:t>п</w:t>
            </w:r>
            <w:proofErr w:type="spellEnd"/>
          </w:p>
        </w:tc>
        <w:tc>
          <w:tcPr>
            <w:tcW w:w="5230" w:type="dxa"/>
          </w:tcPr>
          <w:p w:rsidR="00E1279C" w:rsidRPr="00E1279C" w:rsidRDefault="00E1279C" w:rsidP="00567B00">
            <w:pPr>
              <w:pStyle w:val="1"/>
              <w:outlineLvl w:val="0"/>
            </w:pPr>
            <w:r w:rsidRPr="00E1279C">
              <w:t>Наименование показателя (индикатора)</w:t>
            </w:r>
          </w:p>
        </w:tc>
        <w:tc>
          <w:tcPr>
            <w:tcW w:w="3407" w:type="dxa"/>
            <w:gridSpan w:val="3"/>
          </w:tcPr>
          <w:p w:rsidR="00E1279C" w:rsidRPr="00E1279C" w:rsidRDefault="00E1279C" w:rsidP="00567B00">
            <w:pPr>
              <w:pStyle w:val="1"/>
              <w:jc w:val="center"/>
              <w:outlineLvl w:val="0"/>
            </w:pPr>
            <w:r w:rsidRPr="00E1279C">
              <w:t>Значимость (доля)  показателей подведения итогов</w:t>
            </w:r>
          </w:p>
        </w:tc>
      </w:tr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23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3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b/>
                <w:sz w:val="20"/>
                <w:szCs w:val="20"/>
              </w:rPr>
              <w:t>Ежемесячные %</w:t>
            </w:r>
          </w:p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b/>
                <w:sz w:val="20"/>
                <w:szCs w:val="20"/>
              </w:rPr>
              <w:t>Ежеквартальные %</w:t>
            </w:r>
          </w:p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b/>
                <w:sz w:val="20"/>
                <w:szCs w:val="20"/>
              </w:rPr>
              <w:t>Годовые</w:t>
            </w:r>
          </w:p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%</w:t>
            </w:r>
          </w:p>
        </w:tc>
      </w:tr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23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23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2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0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</w:t>
            </w:r>
            <w:proofErr w:type="gramStart"/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прогноза поступления собственных доходов консолидированного бюджета Андреевского сельского поселения</w:t>
            </w:r>
            <w:proofErr w:type="gramEnd"/>
            <w:r w:rsidRPr="00E1279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Темниковского</w:t>
            </w:r>
            <w:proofErr w:type="spellEnd"/>
            <w:r w:rsidRPr="00E1279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2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56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0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Выполнение прогноза закупок молока от сельскохозяйственных товаропроизводителей</w:t>
            </w:r>
          </w:p>
        </w:tc>
        <w:tc>
          <w:tcPr>
            <w:tcW w:w="923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2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30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Выполнение прогноза закупок молока от личных подсобных хозяйств населения</w:t>
            </w:r>
          </w:p>
        </w:tc>
        <w:tc>
          <w:tcPr>
            <w:tcW w:w="923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2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30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Выполнение прогноза закупок скота и птицы от сельскохозяйственных товаропроизводителей</w:t>
            </w:r>
          </w:p>
        </w:tc>
        <w:tc>
          <w:tcPr>
            <w:tcW w:w="923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6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30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Выполнение прогноза закупок скота и птицы от личных подсобных хозяйств населения</w:t>
            </w:r>
          </w:p>
        </w:tc>
        <w:tc>
          <w:tcPr>
            <w:tcW w:w="923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30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прогноза оборота розничной торговли во всех каналах </w:t>
            </w:r>
          </w:p>
        </w:tc>
        <w:tc>
          <w:tcPr>
            <w:tcW w:w="923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2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230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Выполнение прогноза по увеличению доли реализации водки и ЛВИ местного производства в розничной торговли</w:t>
            </w:r>
            <w:proofErr w:type="gramEnd"/>
          </w:p>
        </w:tc>
        <w:tc>
          <w:tcPr>
            <w:tcW w:w="923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2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230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Выполнение прогноза по объему закупок племенного скота от личных подсобных хозяйств населения</w:t>
            </w:r>
          </w:p>
        </w:tc>
        <w:tc>
          <w:tcPr>
            <w:tcW w:w="923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</w:tr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230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Выполнение прогноза по объему привлеченных кредитов в рамках реализации Программы «Развитие сельского хозяйства и регулирования рынков сельскохозяйственной продукции, сырья и продовольствия на 2008 – 2012 годы в РМ</w:t>
            </w:r>
          </w:p>
        </w:tc>
        <w:tc>
          <w:tcPr>
            <w:tcW w:w="923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</w:p>
        </w:tc>
      </w:tr>
      <w:tr w:rsidR="00E1279C" w:rsidRPr="00E1279C" w:rsidTr="00567B00">
        <w:tc>
          <w:tcPr>
            <w:tcW w:w="934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230" w:type="dxa"/>
          </w:tcPr>
          <w:p w:rsidR="00E1279C" w:rsidRPr="00E1279C" w:rsidRDefault="00E1279C" w:rsidP="00567B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>Сокращение объемов просроченной кредиторской задолженности муниципальных учреждений к уровню предыдущего года</w:t>
            </w:r>
          </w:p>
        </w:tc>
        <w:tc>
          <w:tcPr>
            <w:tcW w:w="923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E1279C" w:rsidRPr="00E1279C" w:rsidRDefault="00E1279C" w:rsidP="00567B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79C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</w:tr>
    </w:tbl>
    <w:p w:rsidR="00E1279C" w:rsidRPr="00E1279C" w:rsidRDefault="00E1279C" w:rsidP="00E1279C">
      <w:pPr>
        <w:pStyle w:val="a3"/>
        <w:jc w:val="left"/>
        <w:rPr>
          <w:sz w:val="20"/>
          <w:szCs w:val="20"/>
        </w:rPr>
      </w:pPr>
    </w:p>
    <w:p w:rsidR="00E1279C" w:rsidRPr="00E1279C" w:rsidRDefault="00E1279C" w:rsidP="00E1279C">
      <w:pPr>
        <w:pStyle w:val="a3"/>
        <w:jc w:val="left"/>
        <w:rPr>
          <w:sz w:val="20"/>
          <w:szCs w:val="20"/>
        </w:rPr>
      </w:pPr>
    </w:p>
    <w:p w:rsidR="0096084C" w:rsidRPr="00E1279C" w:rsidRDefault="0096084C">
      <w:pPr>
        <w:rPr>
          <w:rFonts w:ascii="Times New Roman" w:hAnsi="Times New Roman" w:cs="Times New Roman"/>
        </w:rPr>
      </w:pPr>
    </w:p>
    <w:sectPr w:rsidR="0096084C" w:rsidRPr="00E1279C" w:rsidSect="00026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D1B71"/>
    <w:multiLevelType w:val="hybridMultilevel"/>
    <w:tmpl w:val="B39AA7B6"/>
    <w:lvl w:ilvl="0" w:tplc="0DDC2A2E">
      <w:start w:val="1"/>
      <w:numFmt w:val="decimal"/>
      <w:lvlText w:val="%1."/>
      <w:lvlJc w:val="left"/>
      <w:pPr>
        <w:ind w:left="57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279C"/>
    <w:rsid w:val="00026CBF"/>
    <w:rsid w:val="00175FB6"/>
    <w:rsid w:val="0065728C"/>
    <w:rsid w:val="0096084C"/>
    <w:rsid w:val="00E1279C"/>
    <w:rsid w:val="00F14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CBF"/>
  </w:style>
  <w:style w:type="paragraph" w:styleId="1">
    <w:name w:val="heading 1"/>
    <w:basedOn w:val="a"/>
    <w:next w:val="a"/>
    <w:link w:val="10"/>
    <w:qFormat/>
    <w:rsid w:val="00E1279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279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sonormalbullet2gif">
    <w:name w:val="msonormalbullet2.gif"/>
    <w:basedOn w:val="a"/>
    <w:rsid w:val="00E12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Title"/>
    <w:basedOn w:val="a"/>
    <w:link w:val="a4"/>
    <w:qFormat/>
    <w:rsid w:val="00E127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E1279C"/>
    <w:rPr>
      <w:rFonts w:ascii="Times New Roman" w:eastAsia="Times New Roman" w:hAnsi="Times New Roman" w:cs="Times New Roman"/>
      <w:sz w:val="28"/>
      <w:szCs w:val="24"/>
    </w:rPr>
  </w:style>
  <w:style w:type="table" w:styleId="a5">
    <w:name w:val="Table Grid"/>
    <w:basedOn w:val="a1"/>
    <w:uiPriority w:val="59"/>
    <w:rsid w:val="00E127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F14DE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2012-08-21T13:14:00Z</cp:lastPrinted>
  <dcterms:created xsi:type="dcterms:W3CDTF">2012-08-21T11:33:00Z</dcterms:created>
  <dcterms:modified xsi:type="dcterms:W3CDTF">2012-08-21T13:15:00Z</dcterms:modified>
</cp:coreProperties>
</file>