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B20" w:rsidRPr="00FB4B20" w:rsidRDefault="00FB4B20" w:rsidP="00FB4B20">
      <w:pPr>
        <w:spacing w:after="27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color w:val="282828"/>
          <w:kern w:val="36"/>
          <w:sz w:val="28"/>
          <w:szCs w:val="28"/>
          <w:lang w:eastAsia="ru-RU"/>
        </w:rPr>
      </w:pPr>
      <w:r w:rsidRPr="00FB4B20">
        <w:rPr>
          <w:rFonts w:ascii="Times New Roman" w:eastAsia="Times New Roman" w:hAnsi="Times New Roman" w:cs="Times New Roman"/>
          <w:b/>
          <w:bCs/>
          <w:color w:val="282828"/>
          <w:kern w:val="36"/>
          <w:sz w:val="28"/>
          <w:szCs w:val="28"/>
          <w:lang w:eastAsia="ru-RU"/>
        </w:rPr>
        <w:t>Нов</w:t>
      </w:r>
      <w:r w:rsidRPr="00FB4B20">
        <w:rPr>
          <w:rFonts w:ascii="Times New Roman" w:eastAsia="Times New Roman" w:hAnsi="Times New Roman" w:cs="Times New Roman"/>
          <w:b/>
          <w:bCs/>
          <w:color w:val="282828"/>
          <w:kern w:val="36"/>
          <w:sz w:val="28"/>
          <w:szCs w:val="28"/>
          <w:lang w:eastAsia="ru-RU"/>
        </w:rPr>
        <w:t xml:space="preserve">ый </w:t>
      </w:r>
      <w:r w:rsidRPr="00FB4B20">
        <w:rPr>
          <w:rFonts w:ascii="Times New Roman" w:eastAsia="Times New Roman" w:hAnsi="Times New Roman" w:cs="Times New Roman"/>
          <w:b/>
          <w:bCs/>
          <w:color w:val="282828"/>
          <w:kern w:val="36"/>
          <w:sz w:val="28"/>
          <w:szCs w:val="28"/>
          <w:lang w:eastAsia="ru-RU"/>
        </w:rPr>
        <w:t xml:space="preserve"> поряд</w:t>
      </w:r>
      <w:r w:rsidRPr="00FB4B20">
        <w:rPr>
          <w:rFonts w:ascii="Times New Roman" w:eastAsia="Times New Roman" w:hAnsi="Times New Roman" w:cs="Times New Roman"/>
          <w:b/>
          <w:bCs/>
          <w:color w:val="282828"/>
          <w:kern w:val="36"/>
          <w:sz w:val="28"/>
          <w:szCs w:val="28"/>
          <w:lang w:eastAsia="ru-RU"/>
        </w:rPr>
        <w:t>ок</w:t>
      </w:r>
      <w:r w:rsidRPr="00FB4B20">
        <w:rPr>
          <w:rFonts w:ascii="Times New Roman" w:eastAsia="Times New Roman" w:hAnsi="Times New Roman" w:cs="Times New Roman"/>
          <w:b/>
          <w:bCs/>
          <w:color w:val="282828"/>
          <w:kern w:val="36"/>
          <w:sz w:val="28"/>
          <w:szCs w:val="28"/>
          <w:lang w:eastAsia="ru-RU"/>
        </w:rPr>
        <w:t xml:space="preserve"> предоставления компенсации платы за присмотр и уход за детьми в дошкольных организациях</w:t>
      </w:r>
    </w:p>
    <w:p w:rsidR="00FB4B20" w:rsidRPr="00FB4B20" w:rsidRDefault="00FB4B20" w:rsidP="00FB4B20">
      <w:pPr>
        <w:spacing w:after="27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282828"/>
          <w:kern w:val="36"/>
          <w:sz w:val="28"/>
          <w:szCs w:val="28"/>
          <w:lang w:eastAsia="ru-RU"/>
        </w:rPr>
      </w:pPr>
      <w:r w:rsidRPr="00FB4B20">
        <w:rPr>
          <w:rFonts w:ascii="Times New Roman" w:eastAsia="Times New Roman" w:hAnsi="Times New Roman" w:cs="Times New Roman"/>
          <w:bCs/>
          <w:color w:val="282828"/>
          <w:kern w:val="36"/>
          <w:sz w:val="28"/>
          <w:szCs w:val="28"/>
          <w:lang w:eastAsia="ru-RU"/>
        </w:rPr>
        <w:t>Администрация Темниковского муниципального района информирует о Новом порядке предоставления компенсации платы за присмотр и уход за детьми в дошкольных организациях</w:t>
      </w:r>
    </w:p>
    <w:p w:rsidR="00FB4B20" w:rsidRPr="00FB4B20" w:rsidRDefault="00FB4B20" w:rsidP="00FB4B20">
      <w:pPr>
        <w:spacing w:after="27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B2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132D3FF" wp14:editId="25FBC604">
            <wp:extent cx="2800350" cy="1809750"/>
            <wp:effectExtent l="0" t="0" r="0" b="0"/>
            <wp:docPr id="1" name="Рисунок 1" descr="Новый порядок предоставления компенсации платы за присмотр и уход за детьми в дошкольных организациях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вый порядок предоставления компенсации платы за присмотр и уход за детьми в дошкольных организациях 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B20" w:rsidRPr="00FB4B20" w:rsidRDefault="00FB4B20" w:rsidP="00FB4B20">
      <w:pPr>
        <w:spacing w:after="27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B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 января 2019 года компенсация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образовательных организациях, находящихся на </w:t>
      </w:r>
      <w:bookmarkStart w:id="0" w:name="_GoBack"/>
      <w:bookmarkEnd w:id="0"/>
      <w:r w:rsidRPr="00FB4B2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Республики Мордовия, предоставляется с учетом нуждаемости.</w:t>
      </w:r>
    </w:p>
    <w:p w:rsidR="00FB4B20" w:rsidRPr="00FB4B20" w:rsidRDefault="00FB4B20" w:rsidP="00FB4B20">
      <w:pPr>
        <w:spacing w:after="27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B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получение компенсации родительской платы будет предоставляться одному из родителей (законных представителей) в семьях со среднедушевым доходом, размер которого не превышает 15000 рублей.</w:t>
      </w:r>
    </w:p>
    <w:p w:rsidR="00FB4B20" w:rsidRPr="00FB4B20" w:rsidRDefault="00FB4B20" w:rsidP="00FB4B20">
      <w:pPr>
        <w:spacing w:after="27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B2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Среднедушевой доход семьи для предоставления компенсации родительской платы определяется за 12 календарных месяцев, предшествующих месяцу подачи заявления о предоставлении компенсации родительской платы.</w:t>
      </w:r>
    </w:p>
    <w:p w:rsidR="00FB4B20" w:rsidRPr="00FB4B20" w:rsidRDefault="00FB4B20" w:rsidP="00FB4B20">
      <w:pPr>
        <w:spacing w:after="27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B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исчислении среднедушевого дохода семьи (для определения права на компенсацию) в составе семьи учитываются родители и их несовершеннолетние дети.</w:t>
      </w:r>
    </w:p>
    <w:p w:rsidR="00FB4B20" w:rsidRPr="00FB4B20" w:rsidRDefault="00FB4B20" w:rsidP="00FB4B20">
      <w:pPr>
        <w:spacing w:after="27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B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подтверждения права на компенсацию родительской платы получатель по истечении 11 месяцев </w:t>
      </w:r>
      <w:proofErr w:type="gramStart"/>
      <w:r w:rsidRPr="00FB4B20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обращения</w:t>
      </w:r>
      <w:proofErr w:type="gramEnd"/>
      <w:r w:rsidRPr="00FB4B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назначением компенсации родительской платы представляет в государственное казенное учреждение по социальной защите населения документы о доходах семьи за 12 календарных месяцев, предшествующих месяцу обращения за подтверждением права на компенсацию родительской платы.</w:t>
      </w:r>
    </w:p>
    <w:p w:rsidR="00FB4B20" w:rsidRPr="00FB4B20" w:rsidRDefault="00FB4B20" w:rsidP="00FB4B20">
      <w:pPr>
        <w:spacing w:after="27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B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непредставления получателем документов о доходах семьи по истечении 12 месяцев </w:t>
      </w:r>
      <w:proofErr w:type="gramStart"/>
      <w:r w:rsidRPr="00FB4B20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обращения</w:t>
      </w:r>
      <w:proofErr w:type="gramEnd"/>
      <w:r w:rsidRPr="00FB4B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назначением компенсации родительской платы, выплата компенсации родительской платы прекращается.</w:t>
      </w:r>
    </w:p>
    <w:p w:rsidR="00FB4B20" w:rsidRPr="00FB4B20" w:rsidRDefault="00FB4B20" w:rsidP="00FB4B20">
      <w:pPr>
        <w:spacing w:after="27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B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Новый порядок распространяется только на лиц, обратившихся после 31 декабря 2018 года.</w:t>
      </w:r>
    </w:p>
    <w:p w:rsidR="00FB4B20" w:rsidRPr="00FB4B20" w:rsidRDefault="00FB4B20" w:rsidP="00FB4B20">
      <w:pPr>
        <w:spacing w:after="27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B20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Граждане, которым назначение данной меры социальной поддержки произведено до 1 января 2019 года, компенсация будет предоставляться по-прежнему, без учета доходов.</w:t>
      </w:r>
    </w:p>
    <w:p w:rsidR="005A27BA" w:rsidRDefault="005A27BA"/>
    <w:sectPr w:rsidR="005A27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019"/>
    <w:rsid w:val="005A27BA"/>
    <w:rsid w:val="00BB3019"/>
    <w:rsid w:val="00FB4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B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4B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B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4B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8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810532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2019-02-02T09:29:00Z</dcterms:created>
  <dcterms:modified xsi:type="dcterms:W3CDTF">2019-02-02T09:29:00Z</dcterms:modified>
</cp:coreProperties>
</file>