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93218F">
        <w:rPr>
          <w:rFonts w:ascii="Times New Roman" w:hAnsi="Times New Roman" w:cs="Times New Roman"/>
          <w:b/>
          <w:bCs/>
          <w:sz w:val="28"/>
          <w:szCs w:val="28"/>
        </w:rPr>
        <w:t>17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17.09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18F" w:rsidRPr="0093218F" w:rsidRDefault="0093218F" w:rsidP="0093218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93218F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93218F" w:rsidRPr="0093218F" w:rsidRDefault="0093218F" w:rsidP="0093218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93218F" w:rsidRPr="0093218F" w:rsidRDefault="0093218F" w:rsidP="0093218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14 сентября 2018 года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bookmarkStart w:id="0" w:name="_GoBack"/>
      <w:bookmarkEnd w:id="0"/>
      <w:r w:rsidRPr="0093218F">
        <w:rPr>
          <w:rFonts w:ascii="Times New Roman" w:hAnsi="Times New Roman" w:cs="Times New Roman"/>
          <w:sz w:val="28"/>
          <w:szCs w:val="28"/>
        </w:rPr>
        <w:t xml:space="preserve">             № 55</w:t>
      </w: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с. Пурдошки</w:t>
      </w:r>
    </w:p>
    <w:p w:rsidR="0093218F" w:rsidRPr="0093218F" w:rsidRDefault="0093218F" w:rsidP="0093218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218F" w:rsidRPr="0093218F" w:rsidRDefault="0093218F" w:rsidP="0093218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28"/>
          <w:szCs w:val="20"/>
          <w:u w:val="single"/>
        </w:rPr>
      </w:pPr>
    </w:p>
    <w:p w:rsidR="0093218F" w:rsidRPr="0093218F" w:rsidRDefault="0093218F" w:rsidP="009321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3218F" w:rsidRPr="0093218F" w:rsidRDefault="0093218F" w:rsidP="00932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>О самообложении граждан на территории муниципального образования Пурдошанского   сельского поселения Темниковского муниципального района Республики Мордовия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В соответствии со статьями 41, 139.1 Бюджетного кодекса Российской Федерации, статьей 56 Федерального закона от 06.10.2003 №131-ФЗ «Об общих принципах организации местного самоуправления в Российской Федерации»,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Уставом Пурдошанского сельского поселения Темниковского муниципального района, </w:t>
      </w:r>
      <w:r w:rsidRPr="0093218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Совет депутатов Пурдошанского сельского поселения Темниковского муниципального района </w:t>
      </w:r>
      <w:r w:rsidRPr="009321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 е ш и л: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1. Утвердить Положение о самообложении граждан на территории муниципального образования 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Республики Мордовия, согласно приложению № 1.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2.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его опубликования в Информационном бюллетени, подлежит размещению на официальном сайте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администрации Пурдошанского сельского поселения Темниковского муниципального района.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18F" w:rsidRPr="0093218F" w:rsidRDefault="0093218F" w:rsidP="009321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Глава Пурдошанского </w:t>
      </w:r>
    </w:p>
    <w:p w:rsidR="0093218F" w:rsidRPr="0093218F" w:rsidRDefault="0093218F" w:rsidP="009321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А. Н. Карпеев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3218F" w:rsidRPr="0093218F" w:rsidRDefault="0093218F" w:rsidP="0093218F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93218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3218F" w:rsidRPr="0093218F" w:rsidRDefault="0093218F" w:rsidP="0093218F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18F">
        <w:rPr>
          <w:rFonts w:ascii="Times New Roman" w:hAnsi="Times New Roman" w:cs="Times New Roman"/>
          <w:sz w:val="24"/>
          <w:szCs w:val="24"/>
        </w:rPr>
        <w:t xml:space="preserve"> к решению </w:t>
      </w:r>
      <w:r w:rsidRPr="009321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Совета депутатов </w:t>
      </w:r>
    </w:p>
    <w:p w:rsidR="0093218F" w:rsidRPr="0093218F" w:rsidRDefault="0093218F" w:rsidP="0093218F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1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Пурдошанского сельского поселения </w:t>
      </w:r>
    </w:p>
    <w:p w:rsidR="0093218F" w:rsidRPr="0093218F" w:rsidRDefault="0093218F" w:rsidP="0093218F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18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Темниковского муниципального района </w:t>
      </w:r>
    </w:p>
    <w:p w:rsidR="0093218F" w:rsidRPr="0093218F" w:rsidRDefault="0093218F" w:rsidP="0093218F">
      <w:pPr>
        <w:spacing w:after="0" w:line="240" w:lineRule="auto"/>
        <w:ind w:firstLine="72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3218F">
        <w:rPr>
          <w:rFonts w:ascii="Times New Roman" w:hAnsi="Times New Roman" w:cs="Times New Roman"/>
          <w:bCs/>
          <w:color w:val="000000"/>
          <w:sz w:val="24"/>
          <w:szCs w:val="24"/>
        </w:rPr>
        <w:t>от 14 сентября 2018г.  № 55</w:t>
      </w:r>
    </w:p>
    <w:p w:rsidR="0093218F" w:rsidRPr="0093218F" w:rsidRDefault="0093218F" w:rsidP="0093218F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:rsidR="0093218F" w:rsidRPr="0093218F" w:rsidRDefault="0093218F" w:rsidP="0093218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3218F" w:rsidRPr="0093218F" w:rsidRDefault="0093218F" w:rsidP="0093218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3218F" w:rsidRPr="0093218F" w:rsidRDefault="0093218F" w:rsidP="00932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3218F" w:rsidRPr="0093218F" w:rsidRDefault="0093218F" w:rsidP="0093218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 xml:space="preserve">о самообложении граждан на территории муниципального образования Пурдошанского </w:t>
      </w:r>
      <w:r w:rsidRPr="009321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Темниковского муниципального района Республики Мордовия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Положение о самообложении граждан на территории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18F">
        <w:rPr>
          <w:rFonts w:ascii="Times New Roman" w:hAnsi="Times New Roman" w:cs="Times New Roman"/>
          <w:sz w:val="28"/>
          <w:szCs w:val="28"/>
        </w:rPr>
        <w:t xml:space="preserve">(далее по тексту - Положение) разработано в соответствии со статьей 56 Федерального закона от 06.10.2003 № 131-ФЗ «Об общих принципах организации местного самоуправления в Российской Федерации» и регулирует порядок введения и использования средств самообложения граждан для решения непосредственно населением конкретных вопросов местного значения на территории муниципального образования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1. Средства самообложения граждан – это разовые платежи, которые уплачивают граждане из собственных средств для решения конкретных вопросов местного значения поселения, возникающих на территории поселения. 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lastRenderedPageBreak/>
        <w:t xml:space="preserve">2. Самообложение граждан вводится на территории муниципального образования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18F">
        <w:rPr>
          <w:rFonts w:ascii="Times New Roman" w:hAnsi="Times New Roman" w:cs="Times New Roman"/>
          <w:sz w:val="28"/>
          <w:szCs w:val="28"/>
        </w:rPr>
        <w:t xml:space="preserve">по решению, принятом на местном референдуме (сходе граждан). 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3. Введение, сбор и использование средств самообложения осуществляется в соответствии с Конституцией Российской Федерации, Федеральным законом «Об общих принципах организации местного самоуправления в Российской Федерации», Федеральным законом «Об основных гарантиях избирательных прав и права на участие в референдуме граждан Российской Федерации», Бюджетным кодексом Российской Федерации и другими федеральными законами, Уставом муниципального образования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района, настоящим Положением и другими муниципальными правовыми актами, принимаемыми во исполнение вышеуказанных законов и правовых актов. 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4. Введение, сбор и использование средств самообложения осуществляется в соответствии с принципами законности, социальной справедливости, экономической обоснованности разовых платежей, обязательности разовых платежей, целевого использования средств самообложения. 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>II. Порядок проведения самообложения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1. Вопрос о проведении самообложения граждан решается на референдуме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93218F">
        <w:rPr>
          <w:rFonts w:ascii="Times New Roman" w:hAnsi="Times New Roman" w:cs="Times New Roman"/>
          <w:sz w:val="28"/>
          <w:szCs w:val="28"/>
        </w:rPr>
        <w:t xml:space="preserve">сходе граждан). 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2. Инициатива проведения местного референдума по проведению самообложения может быть выдвинута: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гражданами Российской Федерации, проживающими на территории муниципального образования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18F">
        <w:rPr>
          <w:rFonts w:ascii="Times New Roman" w:hAnsi="Times New Roman" w:cs="Times New Roman"/>
          <w:sz w:val="28"/>
          <w:szCs w:val="28"/>
        </w:rPr>
        <w:t xml:space="preserve">и имеющими право участвовать в местном референдуме (сходе граждан);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lastRenderedPageBreak/>
        <w:t xml:space="preserve">-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депутатами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18F">
        <w:rPr>
          <w:rFonts w:ascii="Times New Roman" w:hAnsi="Times New Roman" w:cs="Times New Roman"/>
          <w:sz w:val="28"/>
          <w:szCs w:val="28"/>
        </w:rPr>
        <w:t xml:space="preserve">и главой администрации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района, выдвинутой ими совместно. </w:t>
      </w:r>
    </w:p>
    <w:p w:rsidR="0093218F" w:rsidRPr="0093218F" w:rsidRDefault="0093218F" w:rsidP="0093218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3. Вопрос, предлагаемый к вынесению на местный референдум (сход граждан), должен содержать указание на: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конкретный вопрос (конкретные вопросы) местного значения поселения, для решения которых предполагается проведение самообложения граждан;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размер разовых платежей самообложения в абсолютной величине, равный для всех жителей поселения;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отдельные категории граждан, численность которых не должна превышать 30 процентов от общего числа жителей муниципального образования, для которых размер платежей по самообложению предполагается уменьшить;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размер уменьшенных платежей по самообложению в абсолютной величине для отдельных категорий граждан;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срок уплаты платежей по самообложению.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4. При рассмотрении вопроса, предлагаемого к вынесению на местный референдум по проведению самообложения, депутаты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 о признании соответствия вопроса, требованиям Федерального закона «Об основных гарантиях избирательных прав и права на участие в референдуме граждан Российской Федерации», главы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района, не позднее, чем за три дня до проведения заседания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по вопросу назначения местного референдума, предоставляет заключение (обоснование) по вопросу введения самообложения.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lastRenderedPageBreak/>
        <w:t xml:space="preserve">5. Заключение по вопросу проведения самообложения должно содержать: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обоснование необходимости проведения самообложения;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смету расходов, необходимых для решения конкретного вопроса местного значения;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смету расходов, необходимых для организации и проведения местного референдума;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сведения об общем числе граждан – жителей поселения, которые могут быть плательщиками средств самообложения;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 - смету расходов на организацию сбора средств;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расчет числа жителей, относящихся к категориям граждан, для которых размер платежей предполагается уменьшить;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сумму, которую предполагается собрать в порядке самообложения.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6. Если в заключении установлено, что сумма, которую предполагается собрать в порядке самообложения, превышает необходимую сумму для организации и проведения местного референдума и для организации сбора разовых платежей либо составляет менее чем 2/3 необходимой суммы, Пурдошанский сельский Совет депутатов информирует об этом инициативную группу по проведению местного референдума. Инициативная группа вправе принять решение об отзыве своего ходатайства о проведении местного референдума по введению самообложения.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7. Референдум (сход) о проведении самообложения граждан назначается и проводится в порядке, установленном федеральным законодательством.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8. Решение о проведении самообложения принимается большинством голосов граждан, пришедших на референдум (сход). Вместе с принятием решения о проведении самообложения референдум определяет, на какие мероприятия из установленных примерным перечнем, который утверждается Администрацией поселения, и в каких размерах в текущем году должны быть израсходованы средства самообложения. Референдум (сход) утверждает </w:t>
      </w:r>
      <w:r w:rsidRPr="0093218F">
        <w:rPr>
          <w:rFonts w:ascii="Times New Roman" w:hAnsi="Times New Roman" w:cs="Times New Roman"/>
          <w:sz w:val="28"/>
          <w:szCs w:val="28"/>
        </w:rPr>
        <w:lastRenderedPageBreak/>
        <w:t xml:space="preserve">размеры платежей по самообложению, а также решает вопросы об уменьшении платежа отдельным гражданам, численность которых не может превышать 30 процентов от общего числа жителей.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9. Принятое на местном референдуме (сходе) решение о введении самообложения граждан регистрируется в порядке, установленном решением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9321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218F">
        <w:rPr>
          <w:rFonts w:ascii="Times New Roman" w:hAnsi="Times New Roman" w:cs="Times New Roman"/>
          <w:sz w:val="28"/>
          <w:szCs w:val="28"/>
        </w:rPr>
        <w:t xml:space="preserve">и подлежит официальному опубликованию.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>III. Порядок сбора средств самообложения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1. Решение о введении сбора средств самообложения, принятое на местном референдуме, подлежит обязательному исполнению на всей территории сельского поселения и не нуждается в утверждении какими-либо органами государственной власти, их должностными лицами или органами местного самоуправления.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2. Решение референдума о проведении самообложения является вступившим в силу по истечении 10 дней после его принятия и является обязательным для всех граждан, проживающих на территории муниципального образования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3. Доходы и расходы, связанные с введением и использованием платежей, отражаются в местном бюджете на текущий финансовый год (плановый период), если иное не предусмотрено решением, принятым на референдуме. Решением о местном бюджете может быть предусмотрено создание целевого бюджетного фонда для аккумулирования и использования разовых платежей.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4. Порядок внесения платежей по самообложению граждан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 устанавливается решением заседания Пурдошанского </w:t>
      </w:r>
      <w:r w:rsidRPr="0093218F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93218F">
        <w:rPr>
          <w:rFonts w:ascii="Times New Roman" w:hAnsi="Times New Roman" w:cs="Times New Roman"/>
          <w:sz w:val="28"/>
          <w:szCs w:val="28"/>
        </w:rPr>
        <w:t xml:space="preserve">, принятым во исполнение и с целью реализации решения референдума, и подлежит официальному опубликованию в средствах массовой информации.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lastRenderedPageBreak/>
        <w:t xml:space="preserve">5. Уплата платежей по самообложению производится всеми гражданами, достигшими 18- летнего возраста, место жительство которых расположено в границах Пурдошанского сельского поселения независимо от их участия в референдуме и отношения, выраженного ими при голосовании. Платежи самообложения вносятся в бюджет в сроки, установленные утвержденным Порядком внесения платежей. Платежи по самообложению, не внесенные в установленный срок, взыскиваются Администрацией Пурдошанского сельского поселения в порядке, установленном федеральным законодательством для взыскания не внесенных в срок налоговых и неналоговых платежей.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218F">
        <w:rPr>
          <w:rFonts w:ascii="Times New Roman" w:hAnsi="Times New Roman" w:cs="Times New Roman"/>
          <w:b/>
          <w:sz w:val="28"/>
          <w:szCs w:val="28"/>
        </w:rPr>
        <w:t>IV. Порядок использования средств самообложения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1. Средства самообложения должны расходоваться по направлениям, утвержденным Администрацией Пурдошанского сельского поселения с учетом решения референдума.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2. Средства самообложения включаются в бюджет поселения и расходуются на мероприятия, установленные референдумом в соответствии с примерным перечнем, утвержденным Пурдошанского сельского поселения.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Примерный перечень мероприятий, на которые могут расходоваться средства самообложения граждан сельского поселения строительство и ремонт дорог,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благоустройство населенных пунктов;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уборка территорий кладбищ, в т.ч. покос травы, подвоз воды;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ремонт ФАП, библиотек, клубов и других культурно-досуговых учреждений;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просветительных учреждений в населенных пунктах; 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озеленение территорий населенных пунктов;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ремонт остановок общественного транспорта;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>- на развитие социально-культурной сферы и спортивно;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- развлекательных мероприятий. 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lastRenderedPageBreak/>
        <w:t>3. Средства самообложения, не используемые в текущем году, остаются на счете бюджета поселения и могут быть использованы в следующем году на те же цели.</w:t>
      </w:r>
    </w:p>
    <w:p w:rsidR="0093218F" w:rsidRPr="0093218F" w:rsidRDefault="0093218F" w:rsidP="009321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4. Администрация Пурдошанского сельского поселения обеспечивает проведение за счет средств самообложения мероприятий, установленных референдумом или сходом граждан и отчитывается о расходовании этих средств перед населением Пурдошанского сельского поселения и депутатами Пурдошанского  сельского Совета.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5. Контроль за правильностью проведения самообложения возлагается на постоянную комиссию по труду, социальной защите, здравоохранению, делам ветеранов, образованию, культуре, молодежной политике, спорту и туризму. </w:t>
      </w:r>
    </w:p>
    <w:p w:rsidR="0093218F" w:rsidRPr="0093218F" w:rsidRDefault="0093218F" w:rsidP="009321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218F">
        <w:rPr>
          <w:rFonts w:ascii="Times New Roman" w:hAnsi="Times New Roman" w:cs="Times New Roman"/>
          <w:sz w:val="28"/>
          <w:szCs w:val="28"/>
        </w:rPr>
        <w:t xml:space="preserve">6. Жалобы на неправильное исчисление самообложения подаются в администрацию Пурдошанского сельского поселения, которая рассматривает их в пятидневный срок и принимает решение. Решение Администрации может быть обжаловано в десятидневный срок. Жалобы рассматривает Администрация Пурдошанского сельского поселения, решение которого является окончательным. </w:t>
      </w:r>
    </w:p>
    <w:p w:rsidR="001D642E" w:rsidRDefault="001D642E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1EC0" w:rsidRPr="001D642E" w:rsidRDefault="00F71EC0" w:rsidP="006A6731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93218F">
        <w:rPr>
          <w:rFonts w:ascii="Times New Roman" w:hAnsi="Times New Roman" w:cs="Times New Roman"/>
          <w:sz w:val="24"/>
          <w:szCs w:val="24"/>
          <w:lang w:eastAsia="en-US"/>
        </w:rPr>
        <w:t>7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954" w:rsidRDefault="005D595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D5954" w:rsidRDefault="005D595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954" w:rsidRDefault="005D595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D5954" w:rsidRDefault="005D595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93218F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D5954"/>
    <w:rsid w:val="005E465B"/>
    <w:rsid w:val="005F6CB0"/>
    <w:rsid w:val="006901E9"/>
    <w:rsid w:val="006A6731"/>
    <w:rsid w:val="006D3AEC"/>
    <w:rsid w:val="006F241F"/>
    <w:rsid w:val="00720333"/>
    <w:rsid w:val="00783757"/>
    <w:rsid w:val="007D7CF2"/>
    <w:rsid w:val="007F35EB"/>
    <w:rsid w:val="00821F72"/>
    <w:rsid w:val="00865546"/>
    <w:rsid w:val="00880652"/>
    <w:rsid w:val="00893D6B"/>
    <w:rsid w:val="008A3584"/>
    <w:rsid w:val="008B1D59"/>
    <w:rsid w:val="008C465D"/>
    <w:rsid w:val="00907AF7"/>
    <w:rsid w:val="0093218F"/>
    <w:rsid w:val="00952DB8"/>
    <w:rsid w:val="009D50B9"/>
    <w:rsid w:val="00A51736"/>
    <w:rsid w:val="00AB2292"/>
    <w:rsid w:val="00AB37EF"/>
    <w:rsid w:val="00B21839"/>
    <w:rsid w:val="00B324AD"/>
    <w:rsid w:val="00B34E57"/>
    <w:rsid w:val="00C82FF6"/>
    <w:rsid w:val="00CC51E9"/>
    <w:rsid w:val="00D1484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71EC0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5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1809</Words>
  <Characters>10316</Characters>
  <Application>Microsoft Office Word</Application>
  <DocSecurity>0</DocSecurity>
  <Lines>85</Lines>
  <Paragraphs>24</Paragraphs>
  <ScaleCrop>false</ScaleCrop>
  <Company>Your Company Name</Company>
  <LinksUpToDate>false</LinksUpToDate>
  <CharactersWithSpaces>12101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28</cp:revision>
  <cp:lastPrinted>2016-10-11T08:52:00Z</cp:lastPrinted>
  <dcterms:created xsi:type="dcterms:W3CDTF">2016-09-13T14:28:00Z</dcterms:created>
  <dcterms:modified xsi:type="dcterms:W3CDTF">2019-02-12T11:52:00Z</dcterms:modified>
</cp:coreProperties>
</file>