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A48" w:rsidRPr="00057A48" w:rsidRDefault="00057A48" w:rsidP="00057A48">
      <w:pPr>
        <w:shd w:val="clear" w:color="auto" w:fill="FFFFFF"/>
        <w:spacing w:after="419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3"/>
          <w:szCs w:val="43"/>
        </w:rPr>
      </w:pPr>
      <w:r w:rsidRPr="00057A48">
        <w:rPr>
          <w:rFonts w:ascii="Times New Roman" w:eastAsia="Times New Roman" w:hAnsi="Times New Roman" w:cs="Times New Roman"/>
          <w:b/>
          <w:bCs/>
          <w:color w:val="000000"/>
          <w:kern w:val="36"/>
          <w:sz w:val="43"/>
          <w:szCs w:val="43"/>
        </w:rPr>
        <w:t xml:space="preserve">Разъяснения практики применения статьи 12 Федерального закона от 25 декабря 2008 г. № 273-ФЗ «О противодействии коррупции», содержащей 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договора, в том числе случаев, когда дача согласия комиссией по соблюдению требований к служебному поведению и урегулированию конфликта </w:t>
      </w:r>
      <w:proofErr w:type="gramStart"/>
      <w:r w:rsidRPr="00057A48">
        <w:rPr>
          <w:rFonts w:ascii="Times New Roman" w:eastAsia="Times New Roman" w:hAnsi="Times New Roman" w:cs="Times New Roman"/>
          <w:b/>
          <w:bCs/>
          <w:color w:val="000000"/>
          <w:kern w:val="36"/>
          <w:sz w:val="43"/>
          <w:szCs w:val="43"/>
        </w:rPr>
        <w:t>интересов</w:t>
      </w:r>
      <w:proofErr w:type="gramEnd"/>
      <w:r w:rsidRPr="00057A48">
        <w:rPr>
          <w:rFonts w:ascii="Times New Roman" w:eastAsia="Times New Roman" w:hAnsi="Times New Roman" w:cs="Times New Roman"/>
          <w:b/>
          <w:bCs/>
          <w:color w:val="000000"/>
          <w:kern w:val="36"/>
          <w:sz w:val="43"/>
          <w:szCs w:val="43"/>
        </w:rPr>
        <w:t xml:space="preserve"> бывшему государственному служащему на замещение им должности в коммерческой или некоммерческой организации не требуется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Статьей 12 Федерального закона от 25 декабря 2008 г. № 273-ФЗ «О противодействии коррупции» (далее – Федеральный закон) установлены 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Согласно части 1 указанной статьи гражданин, замещавший должность государственной или муниципальной службы, включенную в перечень, установленный нормативными правовыми актами Российской Федерации,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</w:t>
      </w:r>
      <w:proofErr w:type="gramEnd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рублей на условиях гражданско-правового договора (гражданско-правовых договоров), если отдельные функции государственного, муниципального (административного) управления данной организацией входили в должностные (служебные) обязанности государственного или муниципального служащего,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(далее – комиссия).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 xml:space="preserve">Круг лиц, на которых распространяется данное ограничение, установлен пунктом 1 Указа Президента Российской Федерации от 21 июля 2010 г. № 925. </w:t>
      </w: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К ним относятся граждане, которые ранее замещали должность федеральной государственной службы, включенную в раздел I или раздел II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</w:t>
      </w:r>
      <w:proofErr w:type="gramEnd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(</w:t>
      </w: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супруга) и несовершеннолетних детей, утвержденного Указом Президента Российской Федерации от 18 мая 2009 г. № 557, или должность федеральной государственной службы, включенную в перечень должностей федеральной государственной службы в федеральном государственном органе,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</w:t>
      </w:r>
      <w:proofErr w:type="gramEnd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, об имуществе и обязательствах имущественного характера своих супруги (супруга) и несовершеннолетних детей, утвержденный руководителем федерального государственного органа в соответствии с разделом III перечня, утвержденного Указом Президента Российской Федерации от 18 мая 2009 г. № 557.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Период, в течение которого действует указанное ограничение, начинается со дня увольнения с федеральной государственной службы и заканчивается через два года.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Гражданин обязан получать согласие комиссии на замещение на условиях трудового договора должности в организации и (или) выполнение в данной организации работы (оказание данной организации услуг) в течение месяца стоимостью более ста тысяч рублей на условиях гражданско-правового договора (гражданско-правовых договоров) при наличии двух факторов:</w:t>
      </w:r>
    </w:p>
    <w:p w:rsidR="00057A48" w:rsidRPr="00057A48" w:rsidRDefault="00057A48" w:rsidP="00057A48">
      <w:pPr>
        <w:numPr>
          <w:ilvl w:val="0"/>
          <w:numId w:val="1"/>
        </w:num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включение должности государственной службы в соответствующий перечень должностей, предусмотренный пунктом 1 Указа Президента Российской Федерации от 21 июля 2010 г. № 925;</w:t>
      </w:r>
    </w:p>
    <w:p w:rsidR="00057A48" w:rsidRPr="00057A48" w:rsidRDefault="00057A48" w:rsidP="00057A48">
      <w:pPr>
        <w:numPr>
          <w:ilvl w:val="0"/>
          <w:numId w:val="1"/>
        </w:num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осуществление отдельных функций государственного управления в отношении данной организации во время прохождения государственной службы.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В целях получения указанного согласия гражданин в порядке, установленном нормативным правовым актом соответствующего государственного органа, в письменной форме обращается в подразделение кадровой службы государственного органа по профилактике коррупционных и иных правонарушений либо к должностному лицу кадровой службы </w:t>
      </w: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государственного органа, ответственному за работу по профилактике коррупционных и иных правонарушений.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Письменное обращение гражданина о даче согласия в соответствии с частью 1.1 статьи 12 Федерального закона комиссия обязана рассмотреть в течение семи дней со дня поступления указанного обращения в порядке, установленном Указом Президента Российской Федерации от 1 июня 2010 г. № 821 «О комиссиях по соблюдению требований к служебному поведению федеральных государственных служащих и урегулированию конфликта интересов» (далее – Указ), и о принятом</w:t>
      </w:r>
      <w:proofErr w:type="gramEnd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решении</w:t>
      </w:r>
      <w:proofErr w:type="gramEnd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направить гражданину письменное уведомление в течение одного рабочего дня и уведомить его устно в течение трех рабочих дней.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Заседание комиссии по указанному вопросу проводится на основании абзаца второго подпункта б)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(далее – Положение), по итогам которого в соответствии с пунктом 24 Положения принимается одно из следующих решений: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Необходимо учитывать, что в соответствии с частью 2 статьи 12 Федерального закона на гражданина, замещавшего должность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увольнения с государственной или муниципальной службы возложена обязанность при заключении трудовых или гражданско-правовых договоров на выполнение работ (оказание услуг), указанных в части 1 настоящей статьи, сообщать работодателю</w:t>
      </w:r>
      <w:proofErr w:type="gramEnd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сведения о последнем месте своей службы. </w:t>
      </w: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Обязанность информирования работодателя о замещении должности, включенной в указанный перечень, распространяется на все случаи замещения на условиях </w:t>
      </w: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трудового договора должности в организации и (или) выполнения в данной организации работы (оказания данной организации услуг) в течение месяца стоимостью более ста тысяч рублей на условиях гражданско-правового договора (гражданско-правовых договоров) вне зависимости от того, входили или нет отдельные функции государственного (административного) управления данной</w:t>
      </w:r>
      <w:proofErr w:type="gramEnd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организацией в должностные (служебные) обязанности по замещаемой гражданином ранее должности государственной службы. </w:t>
      </w: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При информировании работодателя гражданину рекомендуется одновременно сообщить об ограничениях, налагаемых на него статьей 12 Федерального закона, об обязанности работодателя во исполнение части 4 статьи 12 Федерального закона сообщить в десятидневный срок о заключении такого договора представителю нанимателя (работодателю) по последнему месту его службы в порядке, установленном постановлением Правительства Российской Федерации от 8 сентября 2010 г. № 700, а также о том</w:t>
      </w:r>
      <w:proofErr w:type="gramEnd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, что неисполнение работодателем данной обязанности в соответствии с частью 5 статьи 12 Федерального закона является правонарушением и влечет ответственность в соответствии с законодательством Российской Федерации.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Вместе с тем, приятие решения о необходимости получения согласия комиссии является ответственностью гражданина (бывшего государственного служащего). При этом необходимо учитывать, что несоблюдение гражданином данного требования в соответствии с частью 3 статьи 12 Федерального закона влечет прекращение трудового или гражданско-правового договора на выполнение работ (оказание услуг), заключенного с ним.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В этой связи гражданин при определении необходимости получения согласия комиссии должен оценить свои должностные (служебные) обязанности на предмет взаимодействия с организацией, ознакомиться с правоустанавливающими, отчетными и иными документами организации в части возможного наличия взаимосвязи сферы деятельности организации с полномочиями (функциями) государственного органа, в котором он ранее замещал должность, в целях принятия решения об осуществлении либо неосуществлении им в отношении данной</w:t>
      </w:r>
      <w:proofErr w:type="gramEnd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организации отдельных функций государственного управления.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В пункте 4 статьи 1 Федерального закона определено, что к функциям государственного, муниципального (административного) управления организацией относятся полномочия государственного или муниципального служащего принимать обязательные для исполнения решения по кадровым, организационно-техническим, финансовым, материально-техническим или иным вопросам в отношении данной организации, в том числе решения, связанные с выдачей разрешений (лицензий) на осуществление определенного вида деятельности и (или) отдельных действий данной организацией, либо</w:t>
      </w:r>
      <w:proofErr w:type="gramEnd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готовить проекты таких решений.</w:t>
      </w:r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Случаями, когда дача согласия комиссией не требуется, являются следующие ситуации:</w:t>
      </w:r>
    </w:p>
    <w:p w:rsidR="00057A48" w:rsidRPr="00057A48" w:rsidRDefault="00057A48" w:rsidP="00057A48">
      <w:pPr>
        <w:numPr>
          <w:ilvl w:val="0"/>
          <w:numId w:val="2"/>
        </w:num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гражданин переходит на работу по трудовому договору в другой государственный орган;</w:t>
      </w:r>
    </w:p>
    <w:p w:rsidR="00057A48" w:rsidRPr="00057A48" w:rsidRDefault="00057A48" w:rsidP="00057A48">
      <w:pPr>
        <w:numPr>
          <w:ilvl w:val="0"/>
          <w:numId w:val="2"/>
        </w:num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гражданин участвует в деятельности органа управления коммерческой организацией в случаях, установленных федеральным законом;</w:t>
      </w:r>
    </w:p>
    <w:p w:rsidR="00057A48" w:rsidRPr="00057A48" w:rsidRDefault="00057A48" w:rsidP="00057A48">
      <w:pPr>
        <w:numPr>
          <w:ilvl w:val="0"/>
          <w:numId w:val="2"/>
        </w:num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гражданин осуществлял отдельные функции государственного управления, направленные на неопределенный круг лиц в конкретной сфере, в которой функционирует организация (подготовка правовых актов и иных управленческих решений, связанных с регулированием данной сферы деятельности), и при этом не совершал действий, которые могли создать для данной организации наряду с другими организациями в данной сфере привилегии и приоритеты.</w:t>
      </w:r>
      <w:proofErr w:type="gramEnd"/>
    </w:p>
    <w:p w:rsidR="00057A48" w:rsidRPr="00057A48" w:rsidRDefault="00057A48" w:rsidP="00057A48">
      <w:pPr>
        <w:shd w:val="clear" w:color="auto" w:fill="FFFFFF"/>
        <w:spacing w:after="502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proofErr w:type="gramStart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Частью 6 статьи 12 Федерального закона предусмотрено, что проверка соблюдения гражданином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в случаях, предусмотренных федеральными законами, если отдельные функции государственного управления данной организацией входили в должностные (служебные) обязанности гражданского или муниципального служащего</w:t>
      </w:r>
      <w:proofErr w:type="gramEnd"/>
      <w:r w:rsidRPr="00057A48">
        <w:rPr>
          <w:rFonts w:ascii="Times New Roman" w:eastAsia="Times New Roman" w:hAnsi="Times New Roman" w:cs="Times New Roman"/>
          <w:color w:val="333333"/>
          <w:sz w:val="27"/>
          <w:szCs w:val="27"/>
        </w:rPr>
        <w:t>, и соблюдения работодателем условий заключения трудового договора или соблюдения условий заключения гражданско-правового договора с таким гражданином осуществляется в порядке, устанавливаемом нормативными правовыми актами Российской Федерации.</w:t>
      </w:r>
    </w:p>
    <w:p w:rsidR="00E92AFF" w:rsidRPr="00057A48" w:rsidRDefault="00E92AFF">
      <w:pPr>
        <w:rPr>
          <w:rFonts w:ascii="Times New Roman" w:hAnsi="Times New Roman" w:cs="Times New Roman"/>
        </w:rPr>
      </w:pPr>
    </w:p>
    <w:sectPr w:rsidR="00E92AFF" w:rsidRPr="00057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02F60"/>
    <w:multiLevelType w:val="multilevel"/>
    <w:tmpl w:val="6CFC8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E72835"/>
    <w:multiLevelType w:val="multilevel"/>
    <w:tmpl w:val="7B145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57A48"/>
    <w:rsid w:val="00057A48"/>
    <w:rsid w:val="00E92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7A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A4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5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0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1644</Words>
  <Characters>9374</Characters>
  <Application>Microsoft Office Word</Application>
  <DocSecurity>0</DocSecurity>
  <Lines>78</Lines>
  <Paragraphs>21</Paragraphs>
  <ScaleCrop>false</ScaleCrop>
  <Company>Reanimator Extreme Edition</Company>
  <LinksUpToDate>false</LinksUpToDate>
  <CharactersWithSpaces>10997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2019-04-08T13:39:00Z</dcterms:created>
  <dcterms:modified xsi:type="dcterms:W3CDTF">2019-04-08T13:40:00Z</dcterms:modified>
</cp:coreProperties>
</file>