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начальника </w:t>
      </w:r>
      <w:r w:rsidR="009B57CE">
        <w:rPr>
          <w:rFonts w:ascii="Times New Roman" w:hAnsi="Times New Roman" w:cs="Times New Roman"/>
          <w:sz w:val="28"/>
          <w:szCs w:val="28"/>
        </w:rPr>
        <w:t>отдела специальных программ администрации Темниковского муниципального района и заведующего отделом муниципальных закупое юридического управления администрации Темниковского муниципального района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1C446E"/>
    <w:rsid w:val="002566F9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9B57CE"/>
    <w:rsid w:val="00A86BB1"/>
    <w:rsid w:val="00BB2D93"/>
    <w:rsid w:val="00D10C4E"/>
    <w:rsid w:val="00D12626"/>
    <w:rsid w:val="00D31689"/>
    <w:rsid w:val="00E65DA2"/>
    <w:rsid w:val="00EB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537DA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2019-08-21T13:15:00Z</dcterms:created>
  <dcterms:modified xsi:type="dcterms:W3CDTF">2019-08-21T13:15:00Z</dcterms:modified>
</cp:coreProperties>
</file>