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90FF5" w:rsidRPr="00490FF5" w:rsidRDefault="00490FF5" w:rsidP="00490FF5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bookmarkStart w:id="0" w:name="_GoBack"/>
      <w:r w:rsidRPr="00490FF5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Как я могу изменить выбор страховщика пенсионных накоплений</w:t>
      </w:r>
      <w:bookmarkEnd w:id="0"/>
      <w:r w:rsidRPr="00490FF5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 xml:space="preserve">? </w:t>
      </w:r>
    </w:p>
    <w:p w:rsidR="00490FF5" w:rsidRPr="00490FF5" w:rsidRDefault="00490FF5" w:rsidP="00490FF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90FF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Для перевода средств пенсионных накоплений из </w:t>
      </w:r>
      <w:hyperlink r:id="rId5" w:tgtFrame="_blank" w:history="1">
        <w:r w:rsidRPr="00490FF5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ПФР</w:t>
        </w:r>
      </w:hyperlink>
      <w:r w:rsidRPr="00490FF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негосударственный </w:t>
      </w:r>
      <w:hyperlink r:id="rId6" w:tgtFrame="_blank" w:history="1">
        <w:r w:rsidRPr="00490FF5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пенсионный фонд</w:t>
        </w:r>
      </w:hyperlink>
      <w:r w:rsidRPr="00490FF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необходимо сначала выбрать негосударственный пенсионный фонд. Полный список фондов, осуществляющих деятельность по обязательному пенсионному страхованию, можно найти на сайте </w:t>
      </w:r>
      <w:hyperlink r:id="rId7" w:tgtFrame="_blank" w:history="1">
        <w:r w:rsidRPr="00490FF5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Банка России</w:t>
        </w:r>
      </w:hyperlink>
      <w:r w:rsidRPr="00490FF5">
        <w:rPr>
          <w:rFonts w:ascii="Times New Roman" w:eastAsia="Times New Roman" w:hAnsi="Times New Roman" w:cs="Times New Roman"/>
          <w:sz w:val="24"/>
          <w:szCs w:val="24"/>
          <w:lang w:eastAsia="ru-RU"/>
        </w:rPr>
        <w:t>, который является регулятором их деятельности.</w:t>
      </w:r>
    </w:p>
    <w:p w:rsidR="00490FF5" w:rsidRPr="00490FF5" w:rsidRDefault="00490FF5" w:rsidP="00490FF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90FF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Затем застрахованному лицу необходимо обратиться в выбранный негосударственный </w:t>
      </w:r>
      <w:hyperlink r:id="rId8" w:tgtFrame="_blank" w:history="1">
        <w:r w:rsidRPr="00490FF5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пенсионный фонд</w:t>
        </w:r>
      </w:hyperlink>
      <w:r w:rsidRPr="00490FF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заключить с ним договор об обязательном пенсионном страховании.</w:t>
      </w:r>
    </w:p>
    <w:p w:rsidR="00490FF5" w:rsidRPr="00490FF5" w:rsidRDefault="00490FF5" w:rsidP="00490FF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90FF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После этого не позднее 31 декабря текущего года необходимо обратиться в </w:t>
      </w:r>
      <w:hyperlink r:id="rId9" w:tgtFrame="_blank" w:history="1">
        <w:r w:rsidRPr="00490FF5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ПФР</w:t>
        </w:r>
      </w:hyperlink>
      <w:r w:rsidRPr="00490FF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 одним из заявлений:</w:t>
      </w:r>
    </w:p>
    <w:p w:rsidR="00490FF5" w:rsidRPr="00490FF5" w:rsidRDefault="00490FF5" w:rsidP="00490FF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90FF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– о переходе из </w:t>
      </w:r>
      <w:hyperlink r:id="rId10" w:tgtFrame="_blank" w:history="1">
        <w:r w:rsidRPr="00490FF5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ПФР</w:t>
        </w:r>
      </w:hyperlink>
      <w:r w:rsidRPr="00490FF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негосударственный </w:t>
      </w:r>
      <w:hyperlink r:id="rId11" w:tgtFrame="_blank" w:history="1">
        <w:r w:rsidRPr="00490FF5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пенсионный фонд</w:t>
        </w:r>
      </w:hyperlink>
      <w:r w:rsidRPr="00490FF5">
        <w:rPr>
          <w:rFonts w:ascii="Times New Roman" w:eastAsia="Times New Roman" w:hAnsi="Times New Roman" w:cs="Times New Roman"/>
          <w:sz w:val="24"/>
          <w:szCs w:val="24"/>
          <w:lang w:eastAsia="ru-RU"/>
        </w:rPr>
        <w:t>, осуществляющий обязательное пенсионное страхование;</w:t>
      </w:r>
    </w:p>
    <w:p w:rsidR="00490FF5" w:rsidRPr="00490FF5" w:rsidRDefault="00490FF5" w:rsidP="00490FF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90FF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– о переходе из одного негосударственного </w:t>
      </w:r>
      <w:hyperlink r:id="rId12" w:tgtFrame="_blank" w:history="1">
        <w:r w:rsidRPr="00490FF5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пенсионного фонда</w:t>
        </w:r>
      </w:hyperlink>
      <w:r w:rsidRPr="00490FF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другой негосударственный </w:t>
      </w:r>
      <w:hyperlink r:id="rId13" w:tgtFrame="_blank" w:history="1">
        <w:r w:rsidRPr="00490FF5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пенсионный фонд</w:t>
        </w:r>
      </w:hyperlink>
      <w:r w:rsidRPr="00490FF5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490FF5" w:rsidRPr="00490FF5" w:rsidRDefault="00490FF5" w:rsidP="00490FF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90FF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– о переходе из негосударственного </w:t>
      </w:r>
      <w:hyperlink r:id="rId14" w:tgtFrame="_blank" w:history="1">
        <w:r w:rsidRPr="00490FF5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пенсионного фонда</w:t>
        </w:r>
      </w:hyperlink>
      <w:r w:rsidRPr="00490FF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осуществляющего обязательное пенсионное страхование, в </w:t>
      </w:r>
      <w:hyperlink r:id="rId15" w:tgtFrame="_blank" w:history="1">
        <w:r w:rsidRPr="00490FF5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ПФР</w:t>
        </w:r>
      </w:hyperlink>
      <w:r w:rsidRPr="00490FF5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490FF5" w:rsidRPr="00490FF5" w:rsidRDefault="00490FF5" w:rsidP="00490FF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90FF5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Подача указанных заявлений осуществляется следующим способом:</w:t>
      </w:r>
    </w:p>
    <w:p w:rsidR="00490FF5" w:rsidRPr="00490FF5" w:rsidRDefault="00490FF5" w:rsidP="00490FF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90FF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– лично (через представителя) в клиентскую службу территориального органа </w:t>
      </w:r>
      <w:hyperlink r:id="rId16" w:tgtFrame="_blank" w:history="1">
        <w:r w:rsidRPr="00490FF5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ПФР</w:t>
        </w:r>
      </w:hyperlink>
      <w:r w:rsidRPr="00490FF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или через многофункциональный центр предоставления государственных и муниципальных услуг (МФЦ). При этом установление личности и проверка подлинности подписи застрахованного лица осуществляется сотрудником территориального органа </w:t>
      </w:r>
      <w:hyperlink r:id="rId17" w:tgtFrame="_blank" w:history="1">
        <w:r w:rsidRPr="00490FF5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ПФР</w:t>
        </w:r>
      </w:hyperlink>
      <w:r w:rsidRPr="00490FF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или сотрудником МФЦ;</w:t>
      </w:r>
    </w:p>
    <w:p w:rsidR="00490FF5" w:rsidRPr="00490FF5" w:rsidRDefault="00490FF5" w:rsidP="00490FF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90FF5">
        <w:rPr>
          <w:rFonts w:ascii="Times New Roman" w:eastAsia="Times New Roman" w:hAnsi="Times New Roman" w:cs="Times New Roman"/>
          <w:sz w:val="24"/>
          <w:szCs w:val="24"/>
          <w:lang w:eastAsia="ru-RU"/>
        </w:rPr>
        <w:t>– по почте. При этом установление личности и проверка подлинности подписи застрахованного лица осуществляется нотариусом или в порядке, установленном пунктом 2 статьи 185.1 Гражданского кодекса Российской Федерации, либо должностными лицами консульских учреждений Российской Федерации, если застрахованное лицо находится за пределами РФ;</w:t>
      </w:r>
    </w:p>
    <w:p w:rsidR="00490FF5" w:rsidRPr="00490FF5" w:rsidRDefault="00490FF5" w:rsidP="00490FF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90FF5">
        <w:rPr>
          <w:rFonts w:ascii="Times New Roman" w:eastAsia="Times New Roman" w:hAnsi="Times New Roman" w:cs="Times New Roman"/>
          <w:sz w:val="24"/>
          <w:szCs w:val="24"/>
          <w:lang w:eastAsia="ru-RU"/>
        </w:rPr>
        <w:t>– через Личный кабинет гражданина на сайте ПФР, при наличии у Вас подтверждённой учётной записи на портале gosuslugi.ru и усиленной квалифицированной электронной подписи.</w:t>
      </w:r>
    </w:p>
    <w:p w:rsidR="00490FF5" w:rsidRPr="00490FF5" w:rsidRDefault="00490FF5" w:rsidP="00490FF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90FF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После перевода средств пенсионных накоплений в выбранный негосударственный </w:t>
      </w:r>
      <w:hyperlink r:id="rId18" w:tgtFrame="_blank" w:history="1">
        <w:r w:rsidRPr="00490FF5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пенсионный фонд</w:t>
        </w:r>
      </w:hyperlink>
      <w:r w:rsidRPr="00490FF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он становится вашим страховщиком по обязательному пенсионному страхованию в части формирования пенсионных накоплений, то есть после выхода на пенсию выплачивать пенсионные накопления вам будет не ПФР, а негосударственный </w:t>
      </w:r>
      <w:hyperlink r:id="rId19" w:tgtFrame="_blank" w:history="1">
        <w:r w:rsidRPr="00490FF5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пенсионный фонд</w:t>
        </w:r>
      </w:hyperlink>
      <w:r w:rsidRPr="00490FF5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490FF5" w:rsidRPr="00490FF5" w:rsidRDefault="00490FF5" w:rsidP="00490FF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90FF5">
        <w:rPr>
          <w:rFonts w:ascii="Times New Roman" w:eastAsia="Times New Roman" w:hAnsi="Times New Roman" w:cs="Times New Roman"/>
          <w:sz w:val="24"/>
          <w:szCs w:val="24"/>
          <w:lang w:eastAsia="ru-RU"/>
        </w:rPr>
        <w:t>Обратите внимание, что на момент подачи заявления гражданину должно исполниться 14 лет.</w:t>
      </w:r>
    </w:p>
    <w:p w:rsidR="0065498E" w:rsidRDefault="0065498E"/>
    <w:sectPr w:rsidR="0065498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706E"/>
    <w:rsid w:val="00490FF5"/>
    <w:rsid w:val="0065498E"/>
    <w:rsid w:val="00EA70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490FF5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90FF5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490FF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490FF5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490FF5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90FF5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490FF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490FF5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3789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enta.ru/tags/pensionnyy-fond-rf" TargetMode="External"/><Relationship Id="rId13" Type="http://schemas.openxmlformats.org/officeDocument/2006/relationships/hyperlink" Target="https://lenta.ru/tags/pensionnyy-fond-rf" TargetMode="External"/><Relationship Id="rId18" Type="http://schemas.openxmlformats.org/officeDocument/2006/relationships/hyperlink" Target="https://lenta.ru/tags/pensionnyy-fond-rf" TargetMode="External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hyperlink" Target="https://lenta.ru/tags/tsentralnyy-bank-rossii" TargetMode="External"/><Relationship Id="rId12" Type="http://schemas.openxmlformats.org/officeDocument/2006/relationships/hyperlink" Target="https://lenta.ru/tags/pensionnyy-fond-rf" TargetMode="External"/><Relationship Id="rId17" Type="http://schemas.openxmlformats.org/officeDocument/2006/relationships/hyperlink" Target="https://lenta.ru/tags/pensionnyy-fond-rf" TargetMode="External"/><Relationship Id="rId2" Type="http://schemas.microsoft.com/office/2007/relationships/stylesWithEffects" Target="stylesWithEffects.xml"/><Relationship Id="rId16" Type="http://schemas.openxmlformats.org/officeDocument/2006/relationships/hyperlink" Target="https://lenta.ru/tags/pensionnyy-fond-rf" TargetMode="External"/><Relationship Id="rId20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hyperlink" Target="https://lenta.ru/tags/pensionnyy-fond-rf" TargetMode="External"/><Relationship Id="rId11" Type="http://schemas.openxmlformats.org/officeDocument/2006/relationships/hyperlink" Target="https://lenta.ru/tags/pensionnyy-fond-rf" TargetMode="External"/><Relationship Id="rId5" Type="http://schemas.openxmlformats.org/officeDocument/2006/relationships/hyperlink" Target="https://lenta.ru/tags/pensionnyy-fond-rf" TargetMode="External"/><Relationship Id="rId15" Type="http://schemas.openxmlformats.org/officeDocument/2006/relationships/hyperlink" Target="https://lenta.ru/tags/pensionnyy-fond-rf" TargetMode="External"/><Relationship Id="rId10" Type="http://schemas.openxmlformats.org/officeDocument/2006/relationships/hyperlink" Target="https://lenta.ru/tags/pensionnyy-fond-rf" TargetMode="External"/><Relationship Id="rId19" Type="http://schemas.openxmlformats.org/officeDocument/2006/relationships/hyperlink" Target="https://lenta.ru/tags/pensionnyy-fond-rf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lenta.ru/tags/pensionnyy-fond-rf" TargetMode="External"/><Relationship Id="rId14" Type="http://schemas.openxmlformats.org/officeDocument/2006/relationships/hyperlink" Target="https://lenta.ru/tags/pensionnyy-fond-rf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497</Words>
  <Characters>2835</Characters>
  <Application>Microsoft Office Word</Application>
  <DocSecurity>0</DocSecurity>
  <Lines>23</Lines>
  <Paragraphs>6</Paragraphs>
  <ScaleCrop>false</ScaleCrop>
  <Company/>
  <LinksUpToDate>false</LinksUpToDate>
  <CharactersWithSpaces>3326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adm08</dc:creator>
  <cp:keywords/>
  <dc:description/>
  <cp:lastModifiedBy>adm08</cp:lastModifiedBy>
  <cp:revision>2</cp:revision>
  <dcterms:created xsi:type="dcterms:W3CDTF">2018-06-06T13:05:00Z</dcterms:created>
  <dcterms:modified xsi:type="dcterms:W3CDTF">2018-06-06T13:05:00Z</dcterms:modified>
</cp:coreProperties>
</file>