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AA" w:rsidRPr="004E62AA" w:rsidRDefault="004E62AA" w:rsidP="004E62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E62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Антон Дроздов: предоставление </w:t>
      </w:r>
      <w:proofErr w:type="spellStart"/>
      <w:r w:rsidRPr="004E62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соцуслуг</w:t>
      </w:r>
      <w:proofErr w:type="spellEnd"/>
      <w:r w:rsidRPr="004E62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должно носить </w:t>
      </w:r>
      <w:proofErr w:type="spellStart"/>
      <w:r w:rsidRPr="004E62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проактивный</w:t>
      </w:r>
      <w:proofErr w:type="spellEnd"/>
      <w:r w:rsidRPr="004E62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характер</w:t>
      </w:r>
    </w:p>
    <w:bookmarkEnd w:id="0"/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7"/>
          <w:szCs w:val="27"/>
          <w:lang w:eastAsia="ru-RU"/>
        </w:rPr>
        <w:t>Пенсионный фонд России является одним из участников национального проекта по снижению бедности в РФ. Об особенностях работы в этом направлении, изменениях статуса внебюджетных фондов и нововведениях, связанных с выплатой материнского капитала, в интервью «РИА Новости» рассказал глава ПФР Антон Дроздов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Антон Викторович, вы не раз отмечали, что повышение пенсионной грамотности является одной из приоритетных задач в работе Фонда. С этим связан и проект «Моя пенсия», о котором вы ранее говорили. В чем он будет заключаться?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В рамках проекта мы планируем гражданам, которые уже имеют достаточный трудовой стаж, но у которых есть еще время до пенсии, предоставлять полную информацию о том, какие пенсионные права они смогут получить, если продолжат работать и двигаться по той же траектории. Это, с одной стороны, будет способствовать их интересу, с другой стороны, у них будет время, чтобы предпринять какие-то действия. Мы планируем каждые три года эту информацию для них обновлять. Таким образом, к моменту выхода на пенсию человек уже будет знать, какая у него пенсия будет.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Пенсии в России носят заявительный характер. </w:t>
      </w:r>
      <w:proofErr w:type="gramStart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Возможно</w:t>
      </w:r>
      <w:proofErr w:type="gramEnd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ли его отменить для части граждан или, может, когда-нибудь для всех?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в базе данных Пенсионного фонда есть информация о стаже, заработке граждан, включая советский стаж большинства граждан. Мы собирали эти данные с работодателями в течение длительного периода, однако все равно еще есть достаточное количество информации, которая требует оцифровки. Сейчас мы плотно работаем над этим с 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Росархивом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поскольку есть граждане, приезжающие из других стран, есть просто несохранившаяся информация и так далее.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В целом работа Фонда носит </w:t>
      </w:r>
      <w:proofErr w:type="spellStart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проактивный</w:t>
      </w:r>
      <w:proofErr w:type="spellEnd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характер. Что это означает?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То, что услуга приходит к человеку, а не он за ней. Мы сами информируем его и говорим, что он имеет право на определенные меры поддержки, поэтому мы сейчас подготовили и внесли предложения о том, чтобы ряд услуг постепенно переводить на 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беззаявительный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характер. Это важное направление нашей работы. Например, перевести на такой порядок можно ежемесячную денежную выплату и федеральную социальную доплату.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Пенсионный Фонд участвует в нацпроекте по снижению бедности. В чем заключается ваша работа?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В первую очередь, конечно, мы содействуем регионам в выявлении тех граждан, которые находятся за чертой бедности. Есть данные Росстата, которые он получает на основании своих исследований и доводит до регионов общую цифру бедных. Есть данные регионов о том, кто обратился за той или иной поддержкой.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известно, сейчас в восьми регионах – Кабардино-Балкарии, Татарстане, Приморье, Ивановской, Липецкой, Нижегородской, Новгородской и Томской областях – проводится пилотный проект, направленный на достижение до 2024 года национальных целей социально-экономического развития по повышению реальных доходов граждан и снижению уровня бедности в два раза.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этой связи Пенсионный фонд активно участвует в работе с пилотными регионами в части разработки методики определения нуждающихся граждан на основании информации, содержащейся в Единой государственной информационной системе социального обеспечения (ЕГИССО) и информационных системах Фонда. Сейчас вместе с восемью регионами мы разрабатываем технологию автоматического определения бедных на основе ЕГИССО, где сосредоточена информация 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всех мерах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соцподдержки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получателях, которым она положена.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задача в течение этого года опробовать эту модель в пилотных регионах и уже дальше распространить на все субъекты РФ. По сути, мы – такая информационная база для регионов и Минтруда для реализации этой программы. И помощь Росстату, конечно.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Пенсионный фонд майскими ведомостями начал выплату пенсии по новому образцу – сверх прожиточного минимума. Сколько человек получили перерасчет? Были ли проблемы, все ли граждане, кому полагалась доплата, получили ее?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Получили все. Дело в том, что, в соответствии с законом, который был подписан 1 апреля, у нас компенсация к пенсии и единая денежная выплата должны учитываться сверх федеральной социальной доплаты. Получателей федеральной социальной доплаты у нас 4 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региональной – 435 тыс. Вместе с пенсией за май Пенсионный фонд все пересчитал и доплатил разницу. Эта работа уже проведена, и порядка 4,5 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граждан увеличили свои пенсии.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Вы ранее говорили, что Фонд готовит дополнительные инструменты, ограничивающие </w:t>
      </w:r>
      <w:proofErr w:type="spellStart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обналичивание</w:t>
      </w:r>
      <w:proofErr w:type="spellEnd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материнского капитала. Как я понимаю, речь о сужении списка организаций, куда можно направлять деньги. Расскажите о них поподробнее?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закон был принят в марте этого года. Речь шла о том, чтобы направлять материнский капитал на улучшение жилищных условий, в том числе погашение кредита, взятого ради этой цели. Закон направлен на то, чтобы предупредить мошенничество в этой сфере, оставив в списке организаций-операторов этих средств только те, чья деятельность регулируется Центральным банком. Это кредитные организации, а также кредитные потребительские кооперативы, которые имеют опыт работы не менее трех лет, и «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этим же законом Пенсионному фонду дано право 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запрашивать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 муниципальных органов данные о качестве жилья, которое приобретается за счет средств материнского капитала. Это сделано с целью 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исключить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 непригодных для жилья помещений и использования средств в мошеннических целях.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Планирует ли ПФР еще как-то доработать закон о материнском капитале?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Работаем с Министерством труда и социальной защиты над этим вопросом. Как вы знаете, в прошлом году было принято решение о том, чтобы средства материнского капитала направлять на дошкольное образование. Это стало очень популярным: если брать количество заявлений, то оно выросло на 40%. Однако существовало ограничение: нельзя было направлять эти средства на образовательные услуги у индивидуальных предпринимателей. Сейчас мы вместе с Минтрудом пытаемся включить предпринимателей, их образовательные услуги по присмотру и уходу, чтобы на эти цели могли использоваться средства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 следующем году мы планируем проиндексировать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 уровень инфляции этого года. Этот вопрос будет решаться при подготовке закона о бюджете Фонда на 2020–2022 годы.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Одна из новелл этого года – появление новой категории граждан – </w:t>
      </w:r>
      <w:proofErr w:type="spellStart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предпенсионеров</w:t>
      </w:r>
      <w:proofErr w:type="spellEnd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. ПФР уже представил административный регламент предоставления </w:t>
      </w:r>
      <w:proofErr w:type="spellStart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госуслуги</w:t>
      </w:r>
      <w:proofErr w:type="spellEnd"/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по подтверждению этого статуса. Есть ли уже данные, какое число граждан обратилось за ней?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зафиксировали порядка 150 тыс. обращений, 37 тыс. – через личный кабинет, порядка 109 тыс. – через офисы Пенсионного фонда. Кроме того, Фонд активно взаимодействует по СМЭВ (системе межведомственного электронного взаимодействия) с другими структурами для предоставления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предпенсионерам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положенных им льгот. Например, с налоговой службой: мы передаем данные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предпенсионера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 она принимает решение о положенных налоговых льготах. Большая работа также идет по СМЭВ и по запросам граждан и органов, куда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предпенсионеры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обращаются за какими-либо услугами.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Один из главных вопросов социальной повестки на сегодня – статус внебюджетных социальных фондов. Со своей стороны уже высказывались Минздрав и ФФОМС, оба ведомства отреагировали крайне негативно на предложение объединения. Зачем нужно менять статус Фонда? И стоит ли, по-вашему, объединять ПФР, ФСС и ФОМС?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 по себе уточнение статуса фондов не связано с объединением. Это совершенно разные вещи. Что касается Пенсионного фонда, то нормативные акты, регламентирующие работу ПФР, приняты еще в 90-е годы. Это законодательство достаточно сложно для восприятия, и в этой связи необходимо просто сделать отдельный нормальный закон, который бы всем показал, что такое Пенсионный фонд, какие функции, задачи он выполняет, то есть привести к единому знаменателю то, что разбросано по разным законам. Поэтому процесс уточнения статуса сам по себе не связан с объединением. Это первая тема.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Вторая тема – это дискуссия о том, какова роль социальных партнеров в управлении Фондом, и чьи деньги пенсии: это собственность государства или работодателей. Сейчас по закону пенсии – собственность государства, а бюджет Фонда принимается в Госдуме соответствующим законом, а до этого документ рассматривается на заседании Российской трехсторонней комиссии (РТК) по регулированию отношений в социальной сфере с участием сторон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соцпартнерства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мой взгляд, работа над уточнением статуса фондов нужна и важна просто для того, чтобы определить роль этих институтов в системе.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 что касается вариантов того, как в итоге будет работать ПФР, в настоящее время все предложения представлены правительству, они будут </w:t>
      </w: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обсуждаться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том числе и сторонами социального партнерства.</w:t>
      </w:r>
    </w:p>
    <w:p w:rsidR="004E62AA" w:rsidRPr="004E62AA" w:rsidRDefault="004E62AA" w:rsidP="004E62AA">
      <w:pPr>
        <w:spacing w:before="396" w:after="100" w:afterAutospacing="1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E62A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Недавно президент подписал закон о персонифицированном учете, в результате которого в нашей стране был отменен бумажный аналог СНИЛС (зеленая карточка). Также у Минтруда есть планы отказаться от бумажных носителей сертификата на материнский капитал. Все ли сервисы Фонда готовы к нововведениям? Нет ли угрозы утечки данных россиян?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Всеобщая</w:t>
      </w:r>
      <w:proofErr w:type="gram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цифровизация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уже обходиться без материальных носителей. Гражданам будет удобно, и это будет развивать услуги в электронном виде. Электронная система Пенсионного фонда защищена, она аттестована соответствующим образом, беспокоиться не о чем.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 сертификату на материнский капитал могу сказать, что действующая норма закона предполагает выбор: либо бумажный носитель, либо цифровой аналог, поскольку основой для предоставления </w:t>
      </w:r>
      <w:proofErr w:type="spellStart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все-таки данные из реестра. Для удобства граждан, если они решат пойти в МФЦ, не имеет никакого значения – электронный он или бумажный.</w:t>
      </w:r>
    </w:p>
    <w:p w:rsidR="004E62AA" w:rsidRPr="004E62AA" w:rsidRDefault="004E62AA" w:rsidP="004E6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A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СНИЛС – здесь аналогичная ситуация. Гражданину при регистрации в пенсионной системе онлайн присваивается страховой номер индивидуального лицевого счета. Раньше выдача карточек СНИЛС, их изготовление занимали время, а с вступлением в силу нового закона необходимость этой процедуры отпадает. Услуги уже предоставляются вам, поскольку в системе Фонда ваши данные зафиксированы, а сама карточка – уже уходящий сервис. Поэтому, то, что все ведомства переходят на электронные услуги, общаются с нами по СМЭВ, значительно упрощает жизнь гражданам.</w:t>
      </w:r>
    </w:p>
    <w:p w:rsidR="008F51AA" w:rsidRDefault="008F51AA"/>
    <w:sectPr w:rsidR="008F5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2AA"/>
    <w:rsid w:val="004E62AA"/>
    <w:rsid w:val="008F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2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62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2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62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6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62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2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62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2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62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6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62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2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2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2019-06-28T08:28:00Z</dcterms:created>
  <dcterms:modified xsi:type="dcterms:W3CDTF">2019-06-28T08:29:00Z</dcterms:modified>
</cp:coreProperties>
</file>