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6B0" w:rsidRPr="005336B0" w:rsidRDefault="005336B0" w:rsidP="005336B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proofErr w:type="spellStart"/>
      <w:r w:rsidRPr="005336B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Предпенсионеры</w:t>
      </w:r>
      <w:proofErr w:type="spellEnd"/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03.10.2018 N 350-ФЗ "О внесении изменений в отдельные законодательные акты Российской Федерации по вопросам назначения и выплаты пенсий" закреплен общеустановленный пенсионный возраст на уровне 65 лет для мужчин и 60 лет для женщин (сейчас – 60 и 55 лет соответственно). Закон вступает в силу с 1 января 2019 года.</w:t>
      </w:r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пенсионного возраста будет проходить постепенно на протяжении десяти лет – с 1 января 2019 года по 2028 год. Повышение пенсионного возраста на первом этапе затронет мужчин 1959 г.р. и женщин 1964 г.р. – для граждан выход на пенсию произойдет на 6 месяцев раньше нового пенсионного возраста.</w:t>
      </w:r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таблица, в которой для мужчин и женщин рассчитаны параметры выхода на пенсию: год повышения пенсионного возраста, год рождения, возраст и год назначения пенсии.</w:t>
      </w:r>
    </w:p>
    <w:p w:rsidR="005336B0" w:rsidRPr="005336B0" w:rsidRDefault="005336B0" w:rsidP="005336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45967" cy="3912973"/>
            <wp:effectExtent l="0" t="0" r="0" b="0"/>
            <wp:docPr id="1" name="Рисунок 1" descr="http://www.pfrf.ru/files/branches/moscow/0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moscow/03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48" cy="3912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Новым федеральным законодательством определена новая льготная категория граждан – лица 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возраста, к которым относятся граждане в возрасте «не более чем за 5 лет до достижения пенсионного возраста», установленного Федеральным законом от 03.10.2018 N 350-ФЗ, с учетом переходного периода. Для них федеральным и региональными законодательствами устанавливается ряд льгот и мер социальной поддержки. Например, по уплате имущественного и земельного налогов, льготы, связанные с ежегодной диспансеризацией, а также гарантии трудовой занятости. Так,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</w:t>
      </w:r>
      <w:r w:rsidRPr="005336B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Определяющим фактором для получения налоговых льгот станет достижение границ нынешнего пенсионного возраста. То есть для большинства россиян таким возрастом станет 55 или 60 лет в зависимости от пола. Для северян, </w:t>
      </w: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которые выходят на пенсию на 5 лет раньше всех остальных, 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предпенсионным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возрастом для получения налоговых льгот соответственно станет 50 лет для женщин и 55 лет для мужчин.</w:t>
      </w:r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Пятилетний льготный срок актуален, когда при назначении пенсии учитываются одновременно достижение определенного возраста и выработка 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спецстажа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прежде всего относится к работникам опасных и тяжелых профессий по спискам №1, №2 и др., дающим право досрочного выхода на пенсию. Наступление 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и соответственно права на льготы в таких случаях будет возникать за пять лет до появления указанных оснований для назначения пенсии. Например, водители общественного городского транспорта при наличии необходимого 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спецстажа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возраста </w:t>
      </w:r>
      <w:proofErr w:type="gram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установлены для женщин-водителей начиная</w:t>
      </w:r>
      <w:proofErr w:type="gram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45 лет, а для мужчин-водителей начиная с 50 лет.</w:t>
      </w:r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у некоторых людей пенсионный возраст с 2019 года не меняется, 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предпенсионные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льготы за пять лет до выхода на пенсию им все равно будут предоставлены. Например, многодетные мамы с пятью детьми смогут рассчитывать на льготы, начиная с 45 лет, то есть за пять лет до обычного для себя возраста выхода на пенсию (50 лет).</w:t>
      </w:r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Напомним, региональные льготы для </w:t>
      </w:r>
      <w:proofErr w:type="spellStart"/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предпенсионеров</w:t>
      </w:r>
      <w:proofErr w:type="spellEnd"/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устанавливаются законами субъектов Российской Федерации: </w:t>
      </w:r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Москве - Закон № 19 от 26.09.2018 </w:t>
      </w:r>
      <w:hyperlink r:id="rId6" w:history="1">
        <w:r w:rsidRPr="005336B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«О дополнительных мерах поддержки жителей города Москвы в связи с изменениями федерального законодательства в области пенсионного обеспечения» </w:t>
        </w:r>
      </w:hyperlink>
      <w:proofErr w:type="gramStart"/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;</w:t>
      </w:r>
      <w:proofErr w:type="gramEnd"/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Московской области - Закон Московской области № 153/2018-ОЗ </w:t>
      </w:r>
      <w:hyperlink r:id="rId7" w:history="1">
        <w:r w:rsidRPr="005336B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«О внесении изменений в некоторые законы Московской области, регулирующие предоставление мер социальной поддержки»</w:t>
        </w:r>
      </w:hyperlink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 и Закон Московской области № 154/2018-ОЗ </w:t>
      </w:r>
      <w:hyperlink r:id="rId8" w:history="1">
        <w:r w:rsidRPr="005336B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«О внесении изменений в некоторые законы Московской области, регулирующие предоставление мер социальной поддержки отдельным категориям граждан, имеющим место жительства в Московской области, по бесплатному проезду на транспорте в городе Москве»</w:t>
        </w:r>
      </w:hyperlink>
      <w:proofErr w:type="gramStart"/>
      <w:r w:rsidRPr="005336B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.</w:t>
      </w:r>
      <w:proofErr w:type="gramEnd"/>
    </w:p>
    <w:p w:rsidR="005336B0" w:rsidRPr="005336B0" w:rsidRDefault="005336B0" w:rsidP="005336B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января 2019 года Пенсионный фонд России начнет работу по внедрению программного комплекса «</w:t>
      </w:r>
      <w:proofErr w:type="spellStart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Предпенсионеры</w:t>
      </w:r>
      <w:proofErr w:type="spellEnd"/>
      <w:r w:rsidRPr="005336B0">
        <w:rPr>
          <w:rFonts w:ascii="Times New Roman" w:eastAsia="Times New Roman" w:hAnsi="Times New Roman" w:cs="Times New Roman"/>
          <w:sz w:val="24"/>
          <w:szCs w:val="24"/>
          <w:lang w:eastAsia="ru-RU"/>
        </w:rPr>
        <w:t>». Благодаря ему все органы власти, подключенные к Единой государственной информационной системе социального обеспечения (ЕГИССО), смогут получать актуальную информацию для предоставления мер социальной поддержки как в отношении отдельно взятого человека, так и в целом по стране.</w:t>
      </w:r>
    </w:p>
    <w:p w:rsidR="00022F14" w:rsidRDefault="00022F14"/>
    <w:sectPr w:rsidR="00022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887"/>
    <w:rsid w:val="00022F14"/>
    <w:rsid w:val="00107887"/>
    <w:rsid w:val="0053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3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336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36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3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36B0"/>
    <w:rPr>
      <w:b/>
      <w:bCs/>
    </w:rPr>
  </w:style>
  <w:style w:type="character" w:styleId="a5">
    <w:name w:val="Emphasis"/>
    <w:basedOn w:val="a0"/>
    <w:uiPriority w:val="20"/>
    <w:qFormat/>
    <w:rsid w:val="005336B0"/>
    <w:rPr>
      <w:i/>
      <w:iCs/>
    </w:rPr>
  </w:style>
  <w:style w:type="character" w:styleId="a6">
    <w:name w:val="Hyperlink"/>
    <w:basedOn w:val="a0"/>
    <w:uiPriority w:val="99"/>
    <w:semiHidden/>
    <w:unhideWhenUsed/>
    <w:rsid w:val="005336B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33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36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3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336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3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336B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3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36B0"/>
    <w:rPr>
      <w:b/>
      <w:bCs/>
    </w:rPr>
  </w:style>
  <w:style w:type="character" w:styleId="a5">
    <w:name w:val="Emphasis"/>
    <w:basedOn w:val="a0"/>
    <w:uiPriority w:val="20"/>
    <w:qFormat/>
    <w:rsid w:val="005336B0"/>
    <w:rPr>
      <w:i/>
      <w:iCs/>
    </w:rPr>
  </w:style>
  <w:style w:type="character" w:styleId="a6">
    <w:name w:val="Hyperlink"/>
    <w:basedOn w:val="a0"/>
    <w:uiPriority w:val="99"/>
    <w:semiHidden/>
    <w:unhideWhenUsed/>
    <w:rsid w:val="005336B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33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33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3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40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35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9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oblduma.ru/Zakoni/Zakoni_Moskovskoj_oblasti/item/132718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osoblduma.ru/Zakoni/Zakoni_Moskovskoj_oblasti/item/132695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mos.ru/upload/documents/docs/Zakon19.pdf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669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2019-01-16T06:29:00Z</dcterms:created>
  <dcterms:modified xsi:type="dcterms:W3CDTF">2019-01-16T06:29:00Z</dcterms:modified>
</cp:coreProperties>
</file>