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F6D" w:rsidRDefault="00575F6D" w:rsidP="00575F6D">
      <w:pPr>
        <w:pStyle w:val="a3"/>
      </w:pPr>
      <w:r>
        <w:rPr>
          <w:i/>
          <w:iCs/>
        </w:rPr>
        <w:t>Указано: «</w:t>
      </w:r>
      <w:bookmarkStart w:id="0" w:name="_GoBack"/>
      <w:r>
        <w:rPr>
          <w:i/>
          <w:iCs/>
        </w:rPr>
        <w:t>Чем выше зарплата, тем выше пенсия</w:t>
      </w:r>
      <w:bookmarkEnd w:id="0"/>
      <w:r>
        <w:rPr>
          <w:i/>
          <w:iCs/>
        </w:rPr>
        <w:t>...» За какой период и как рассчитывается этот размер?</w:t>
      </w:r>
    </w:p>
    <w:p w:rsidR="00575F6D" w:rsidRDefault="00575F6D" w:rsidP="00575F6D">
      <w:pPr>
        <w:pStyle w:val="a3"/>
      </w:pPr>
      <w:r>
        <w:t>Здравствуйте! Страховая пенсия рассчитывается, исходя из страховых взносов работодателя. Страховые взносы уплачиваются в размере 22 процентов от уровня официальной зарплаты. Учитывается период трудовой деятельности и социально-значимые периоды жизни, например, служба в армии или уход за ребенком до 1,5 лет.</w:t>
      </w:r>
    </w:p>
    <w:p w:rsidR="00866BCC" w:rsidRDefault="00866BCC"/>
    <w:sectPr w:rsidR="00866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2C5"/>
    <w:rsid w:val="00575F6D"/>
    <w:rsid w:val="00866BCC"/>
    <w:rsid w:val="00F3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5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5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2018-06-06T13:18:00Z</dcterms:created>
  <dcterms:modified xsi:type="dcterms:W3CDTF">2018-06-06T13:18:00Z</dcterms:modified>
</cp:coreProperties>
</file>