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7AF" w:rsidRPr="00093045" w:rsidRDefault="006E17AF" w:rsidP="00093045">
      <w:pPr>
        <w:pStyle w:val="Subtitle"/>
        <w:ind w:firstLine="720"/>
        <w:jc w:val="right"/>
        <w:rPr>
          <w:sz w:val="28"/>
          <w:szCs w:val="28"/>
        </w:rPr>
      </w:pPr>
      <w:r w:rsidRPr="00093045">
        <w:rPr>
          <w:sz w:val="28"/>
          <w:szCs w:val="28"/>
        </w:rPr>
        <w:t>ПРОЕКТ</w:t>
      </w:r>
    </w:p>
    <w:p w:rsidR="006E17AF" w:rsidRPr="00447201" w:rsidRDefault="006E17AF" w:rsidP="00447201">
      <w:pPr>
        <w:pStyle w:val="Subtitle"/>
        <w:ind w:firstLine="720"/>
        <w:rPr>
          <w:b w:val="0"/>
          <w:sz w:val="28"/>
          <w:szCs w:val="28"/>
        </w:rPr>
      </w:pPr>
      <w:r w:rsidRPr="00447201">
        <w:rPr>
          <w:b w:val="0"/>
          <w:sz w:val="28"/>
          <w:szCs w:val="28"/>
        </w:rPr>
        <w:t>СОВЕТ ДЕПУТАТОВ</w:t>
      </w:r>
    </w:p>
    <w:p w:rsidR="006E17AF" w:rsidRPr="00447201" w:rsidRDefault="006E17AF" w:rsidP="00447201">
      <w:pPr>
        <w:pStyle w:val="Subtitle"/>
        <w:ind w:firstLine="709"/>
        <w:rPr>
          <w:b w:val="0"/>
          <w:sz w:val="28"/>
          <w:szCs w:val="28"/>
        </w:rPr>
      </w:pPr>
      <w:r w:rsidRPr="00447201">
        <w:rPr>
          <w:b w:val="0"/>
          <w:sz w:val="28"/>
          <w:szCs w:val="28"/>
        </w:rPr>
        <w:t>РУССКО-ТЮВЕЕВСКОГО  СЕЛЬСКОГО ПОСЕЛЕНИЯ</w:t>
      </w:r>
    </w:p>
    <w:p w:rsidR="006E17AF" w:rsidRPr="00447201" w:rsidRDefault="006E17AF" w:rsidP="00447201">
      <w:pPr>
        <w:pStyle w:val="Subtitle"/>
        <w:ind w:firstLine="709"/>
        <w:rPr>
          <w:b w:val="0"/>
          <w:sz w:val="28"/>
          <w:szCs w:val="28"/>
        </w:rPr>
      </w:pPr>
      <w:r w:rsidRPr="00447201">
        <w:rPr>
          <w:b w:val="0"/>
          <w:sz w:val="28"/>
          <w:szCs w:val="28"/>
        </w:rPr>
        <w:t xml:space="preserve"> ТЕМНИКОВСКОГО  МУНИЦИПАЛЬНОГО РАЙОНА</w:t>
      </w:r>
    </w:p>
    <w:p w:rsidR="006E17AF" w:rsidRPr="00447201" w:rsidRDefault="006E17AF" w:rsidP="00447201">
      <w:pPr>
        <w:ind w:firstLine="709"/>
        <w:jc w:val="center"/>
        <w:rPr>
          <w:rFonts w:ascii="Times New Roman" w:hAnsi="Times New Roman" w:cs="Times New Roman"/>
          <w:sz w:val="28"/>
          <w:szCs w:val="28"/>
        </w:rPr>
      </w:pPr>
      <w:r w:rsidRPr="00447201">
        <w:rPr>
          <w:rFonts w:ascii="Times New Roman" w:hAnsi="Times New Roman" w:cs="Times New Roman"/>
          <w:sz w:val="28"/>
          <w:szCs w:val="28"/>
        </w:rPr>
        <w:t>РЕСПУБЛИКИ МОРДОВИЯ</w:t>
      </w:r>
    </w:p>
    <w:p w:rsidR="006E17AF" w:rsidRPr="00447201" w:rsidRDefault="006E17AF" w:rsidP="00447201">
      <w:pPr>
        <w:ind w:firstLine="709"/>
        <w:jc w:val="center"/>
        <w:outlineLvl w:val="0"/>
        <w:rPr>
          <w:rFonts w:ascii="Times New Roman" w:hAnsi="Times New Roman" w:cs="Times New Roman"/>
          <w:b/>
          <w:bCs/>
          <w:sz w:val="28"/>
          <w:szCs w:val="28"/>
        </w:rPr>
      </w:pPr>
    </w:p>
    <w:p w:rsidR="006E17AF" w:rsidRPr="00447201" w:rsidRDefault="006E17AF" w:rsidP="00447201">
      <w:pPr>
        <w:ind w:firstLine="709"/>
        <w:jc w:val="center"/>
        <w:outlineLvl w:val="0"/>
        <w:rPr>
          <w:rFonts w:ascii="Times New Roman" w:hAnsi="Times New Roman" w:cs="Times New Roman"/>
          <w:b/>
          <w:bCs/>
          <w:sz w:val="28"/>
          <w:szCs w:val="28"/>
        </w:rPr>
      </w:pPr>
    </w:p>
    <w:p w:rsidR="006E17AF" w:rsidRPr="00447201" w:rsidRDefault="006E17AF" w:rsidP="00447201">
      <w:pPr>
        <w:ind w:firstLine="709"/>
        <w:jc w:val="center"/>
        <w:outlineLvl w:val="0"/>
        <w:rPr>
          <w:rFonts w:ascii="Times New Roman" w:hAnsi="Times New Roman" w:cs="Times New Roman"/>
          <w:b/>
          <w:bCs/>
          <w:sz w:val="34"/>
          <w:szCs w:val="34"/>
        </w:rPr>
      </w:pPr>
      <w:r w:rsidRPr="00447201">
        <w:rPr>
          <w:rFonts w:ascii="Times New Roman" w:hAnsi="Times New Roman" w:cs="Times New Roman"/>
          <w:b/>
          <w:bCs/>
          <w:sz w:val="34"/>
          <w:szCs w:val="34"/>
        </w:rPr>
        <w:t>Р Е Ш Е Н И Е</w:t>
      </w:r>
    </w:p>
    <w:p w:rsidR="006E17AF" w:rsidRPr="00E82B9C" w:rsidRDefault="006E17AF" w:rsidP="00176E9F">
      <w:pPr>
        <w:ind w:firstLine="0"/>
        <w:rPr>
          <w:sz w:val="28"/>
          <w:szCs w:val="28"/>
        </w:rPr>
      </w:pPr>
      <w:r>
        <w:rPr>
          <w:sz w:val="28"/>
          <w:szCs w:val="28"/>
        </w:rPr>
        <w:t xml:space="preserve">__ ________ </w:t>
      </w:r>
      <w:smartTag w:uri="urn:schemas-microsoft-com:office:smarttags" w:element="metricconverter">
        <w:smartTagPr>
          <w:attr w:name="ProductID" w:val="2020 г"/>
        </w:smartTagPr>
        <w:r w:rsidRPr="00E82B9C">
          <w:rPr>
            <w:sz w:val="28"/>
            <w:szCs w:val="28"/>
          </w:rPr>
          <w:t>20</w:t>
        </w:r>
        <w:r>
          <w:rPr>
            <w:sz w:val="28"/>
            <w:szCs w:val="28"/>
          </w:rPr>
          <w:t>20</w:t>
        </w:r>
        <w:r w:rsidRPr="00E82B9C">
          <w:rPr>
            <w:sz w:val="28"/>
            <w:szCs w:val="28"/>
          </w:rPr>
          <w:t xml:space="preserve"> г</w:t>
        </w:r>
      </w:smartTag>
      <w:r>
        <w:rPr>
          <w:sz w:val="28"/>
          <w:szCs w:val="28"/>
        </w:rPr>
        <w:t xml:space="preserve">.         </w:t>
      </w:r>
      <w:r w:rsidRPr="00E82B9C">
        <w:rPr>
          <w:sz w:val="28"/>
          <w:szCs w:val="28"/>
        </w:rPr>
        <w:t xml:space="preserve">                                                                                              № </w:t>
      </w:r>
      <w:r>
        <w:rPr>
          <w:sz w:val="28"/>
          <w:szCs w:val="28"/>
        </w:rPr>
        <w:t>__</w:t>
      </w:r>
    </w:p>
    <w:p w:rsidR="006E17AF" w:rsidRPr="00447201" w:rsidRDefault="006E17AF" w:rsidP="00447201">
      <w:pPr>
        <w:jc w:val="center"/>
        <w:rPr>
          <w:rFonts w:ascii="Times New Roman" w:hAnsi="Times New Roman" w:cs="Times New Roman"/>
          <w:sz w:val="28"/>
          <w:szCs w:val="28"/>
        </w:rPr>
      </w:pPr>
      <w:r w:rsidRPr="00447201">
        <w:rPr>
          <w:rFonts w:ascii="Times New Roman" w:hAnsi="Times New Roman" w:cs="Times New Roman"/>
          <w:sz w:val="28"/>
          <w:szCs w:val="28"/>
        </w:rPr>
        <w:t>д.Русское Тювеево</w:t>
      </w:r>
    </w:p>
    <w:p w:rsidR="006E17AF" w:rsidRPr="002F1315" w:rsidRDefault="006E17AF" w:rsidP="006B6036">
      <w:pPr>
        <w:ind w:right="4890"/>
        <w:rPr>
          <w:rFonts w:ascii="Times New Roman" w:hAnsi="Times New Roman" w:cs="Times New Roman"/>
          <w:b/>
          <w:sz w:val="28"/>
          <w:szCs w:val="28"/>
        </w:rPr>
      </w:pPr>
    </w:p>
    <w:p w:rsidR="006E17AF" w:rsidRPr="0025615D" w:rsidRDefault="006E17AF" w:rsidP="00D11A9C">
      <w:pPr>
        <w:tabs>
          <w:tab w:val="left" w:pos="6878"/>
        </w:tabs>
        <w:ind w:firstLine="709"/>
        <w:rPr>
          <w:rFonts w:ascii="Times New Roman" w:hAnsi="Times New Roman" w:cs="Times New Roman"/>
          <w:b/>
          <w:sz w:val="28"/>
          <w:szCs w:val="28"/>
        </w:rPr>
      </w:pPr>
      <w:r w:rsidRPr="0025615D">
        <w:rPr>
          <w:rStyle w:val="Strong"/>
          <w:rFonts w:ascii="Times New Roman" w:hAnsi="Times New Roman"/>
          <w:color w:val="3C3C3C"/>
          <w:sz w:val="28"/>
          <w:szCs w:val="28"/>
          <w:shd w:val="clear" w:color="auto" w:fill="FFFFFF"/>
        </w:rPr>
        <w:t>Об исчерпывающем перечне процедур в сфере жилищного строительства</w:t>
      </w:r>
    </w:p>
    <w:p w:rsidR="006E17AF" w:rsidRDefault="006E17AF" w:rsidP="00D11A9C">
      <w:pPr>
        <w:tabs>
          <w:tab w:val="left" w:pos="6878"/>
        </w:tabs>
        <w:ind w:firstLine="709"/>
        <w:rPr>
          <w:b/>
          <w:sz w:val="28"/>
          <w:szCs w:val="28"/>
        </w:rPr>
      </w:pPr>
    </w:p>
    <w:p w:rsidR="006E17AF" w:rsidRPr="00637E8F" w:rsidRDefault="006E17AF" w:rsidP="00D11A9C">
      <w:pPr>
        <w:tabs>
          <w:tab w:val="left" w:pos="6878"/>
        </w:tabs>
        <w:ind w:firstLine="709"/>
        <w:rPr>
          <w:b/>
          <w:sz w:val="28"/>
          <w:szCs w:val="28"/>
        </w:rPr>
      </w:pPr>
    </w:p>
    <w:p w:rsidR="006E17AF" w:rsidRPr="0025615D" w:rsidRDefault="006E17AF" w:rsidP="00093045">
      <w:pPr>
        <w:rPr>
          <w:rFonts w:ascii="Times New Roman" w:hAnsi="Times New Roman" w:cs="Times New Roman"/>
          <w:sz w:val="28"/>
          <w:szCs w:val="28"/>
        </w:rPr>
      </w:pPr>
      <w:r w:rsidRPr="0025615D">
        <w:rPr>
          <w:rFonts w:ascii="Times New Roman" w:hAnsi="Times New Roman" w:cs="Times New Roman"/>
          <w:color w:val="3C3C3C"/>
          <w:sz w:val="28"/>
          <w:szCs w:val="28"/>
          <w:shd w:val="clear" w:color="auto" w:fill="FFFFFF"/>
        </w:rPr>
        <w:t>В соответствии с постановлением Правительства Российской Федерации от 30.04.2014г.</w:t>
      </w:r>
      <w:r>
        <w:rPr>
          <w:rFonts w:ascii="Times New Roman" w:hAnsi="Times New Roman" w:cs="Times New Roman"/>
          <w:color w:val="3C3C3C"/>
          <w:sz w:val="28"/>
          <w:szCs w:val="28"/>
          <w:shd w:val="clear" w:color="auto" w:fill="FFFFFF"/>
        </w:rPr>
        <w:t xml:space="preserve"> </w:t>
      </w:r>
      <w:r w:rsidRPr="0025615D">
        <w:rPr>
          <w:rFonts w:ascii="Times New Roman" w:hAnsi="Times New Roman" w:cs="Times New Roman"/>
          <w:color w:val="3C3C3C"/>
          <w:sz w:val="28"/>
          <w:szCs w:val="28"/>
          <w:shd w:val="clear" w:color="auto" w:fill="FFFFFF"/>
        </w:rPr>
        <w:t>№403 «Об исчерпывающем перечне процедур в сфере жилищного строительства»</w:t>
      </w:r>
      <w:r w:rsidRPr="0025615D">
        <w:rPr>
          <w:rFonts w:ascii="Times New Roman" w:hAnsi="Times New Roman" w:cs="Times New Roman"/>
          <w:sz w:val="28"/>
          <w:szCs w:val="28"/>
        </w:rPr>
        <w:t xml:space="preserve">, Совет депутатов Русско-Тювеевского сельского поселения </w:t>
      </w:r>
      <w:r w:rsidRPr="0025615D">
        <w:rPr>
          <w:rFonts w:ascii="Times New Roman" w:hAnsi="Times New Roman" w:cs="Times New Roman"/>
          <w:color w:val="000000"/>
          <w:sz w:val="28"/>
          <w:szCs w:val="28"/>
        </w:rPr>
        <w:t>Темниковского муниципального района</w:t>
      </w:r>
      <w:r w:rsidRPr="0025615D">
        <w:rPr>
          <w:rFonts w:ascii="Times New Roman" w:hAnsi="Times New Roman" w:cs="Times New Roman"/>
          <w:sz w:val="28"/>
          <w:szCs w:val="28"/>
        </w:rPr>
        <w:t xml:space="preserve"> </w:t>
      </w:r>
      <w:r>
        <w:rPr>
          <w:rFonts w:ascii="Times New Roman" w:hAnsi="Times New Roman" w:cs="Times New Roman"/>
          <w:sz w:val="28"/>
          <w:szCs w:val="28"/>
        </w:rPr>
        <w:t>Р</w:t>
      </w:r>
      <w:r w:rsidRPr="0025615D">
        <w:rPr>
          <w:rFonts w:ascii="Times New Roman" w:hAnsi="Times New Roman" w:cs="Times New Roman"/>
          <w:sz w:val="28"/>
          <w:szCs w:val="28"/>
        </w:rPr>
        <w:t>еспублики Мордовия р е ш ил:</w:t>
      </w:r>
    </w:p>
    <w:p w:rsidR="006E17AF" w:rsidRPr="0025615D" w:rsidRDefault="006E17AF" w:rsidP="007E3EBE">
      <w:pPr>
        <w:widowControl/>
        <w:shd w:val="clear" w:color="auto" w:fill="FFFFFF"/>
        <w:autoSpaceDE/>
        <w:autoSpaceDN/>
        <w:adjustRightInd/>
        <w:spacing w:line="240" w:lineRule="atLeast"/>
        <w:ind w:firstLine="709"/>
        <w:rPr>
          <w:rFonts w:ascii="Times New Roman" w:hAnsi="Times New Roman" w:cs="Times New Roman"/>
          <w:color w:val="3C3C3C"/>
          <w:sz w:val="28"/>
          <w:szCs w:val="28"/>
          <w:shd w:val="clear" w:color="auto" w:fill="FFFFFF"/>
        </w:rPr>
      </w:pPr>
      <w:r w:rsidRPr="0025615D">
        <w:rPr>
          <w:rFonts w:ascii="Times New Roman" w:hAnsi="Times New Roman" w:cs="Times New Roman"/>
          <w:color w:val="000000"/>
          <w:sz w:val="28"/>
          <w:szCs w:val="28"/>
        </w:rPr>
        <w:t>1.</w:t>
      </w:r>
      <w:r w:rsidRPr="0025615D">
        <w:rPr>
          <w:rFonts w:ascii="Times New Roman" w:hAnsi="Times New Roman" w:cs="Times New Roman"/>
          <w:color w:val="3C3C3C"/>
          <w:sz w:val="28"/>
          <w:szCs w:val="28"/>
          <w:shd w:val="clear" w:color="auto" w:fill="FFFFFF"/>
        </w:rPr>
        <w:t xml:space="preserve"> Утвердить исчерпывающий перечень процедур в сфере жилищного строительства (прил</w:t>
      </w:r>
      <w:r>
        <w:rPr>
          <w:rFonts w:ascii="Times New Roman" w:hAnsi="Times New Roman" w:cs="Times New Roman"/>
          <w:color w:val="3C3C3C"/>
          <w:sz w:val="28"/>
          <w:szCs w:val="28"/>
          <w:shd w:val="clear" w:color="auto" w:fill="FFFFFF"/>
        </w:rPr>
        <w:t>ожение</w:t>
      </w:r>
      <w:r w:rsidRPr="0025615D">
        <w:rPr>
          <w:rFonts w:ascii="Times New Roman" w:hAnsi="Times New Roman" w:cs="Times New Roman"/>
          <w:color w:val="3C3C3C"/>
          <w:sz w:val="28"/>
          <w:szCs w:val="28"/>
          <w:shd w:val="clear" w:color="auto" w:fill="FFFFFF"/>
        </w:rPr>
        <w:t>)</w:t>
      </w:r>
      <w:r>
        <w:rPr>
          <w:rFonts w:ascii="Times New Roman" w:hAnsi="Times New Roman" w:cs="Times New Roman"/>
          <w:color w:val="3C3C3C"/>
          <w:sz w:val="28"/>
          <w:szCs w:val="28"/>
          <w:shd w:val="clear" w:color="auto" w:fill="FFFFFF"/>
        </w:rPr>
        <w:t>.</w:t>
      </w:r>
    </w:p>
    <w:p w:rsidR="006E17AF" w:rsidRPr="0025615D" w:rsidRDefault="006E17AF" w:rsidP="007E3EBE">
      <w:pPr>
        <w:widowControl/>
        <w:shd w:val="clear" w:color="auto" w:fill="FFFFFF"/>
        <w:autoSpaceDE/>
        <w:autoSpaceDN/>
        <w:adjustRightInd/>
        <w:spacing w:line="240" w:lineRule="atLeast"/>
        <w:ind w:firstLine="709"/>
        <w:rPr>
          <w:rFonts w:ascii="Times New Roman" w:hAnsi="Times New Roman" w:cs="Times New Roman"/>
          <w:color w:val="333333"/>
          <w:sz w:val="28"/>
          <w:szCs w:val="28"/>
        </w:rPr>
      </w:pPr>
      <w:r w:rsidRPr="0025615D">
        <w:rPr>
          <w:rFonts w:ascii="Times New Roman" w:hAnsi="Times New Roman" w:cs="Times New Roman"/>
          <w:color w:val="000000"/>
          <w:sz w:val="28"/>
          <w:szCs w:val="28"/>
        </w:rPr>
        <w:t>2.Настоящее решение вступает в силу со дня его официального опубликования.</w:t>
      </w:r>
    </w:p>
    <w:p w:rsidR="006E17AF" w:rsidRDefault="006E17AF" w:rsidP="00D11A9C">
      <w:pPr>
        <w:widowControl/>
        <w:numPr>
          <w:ilvl w:val="0"/>
          <w:numId w:val="2"/>
        </w:numPr>
        <w:tabs>
          <w:tab w:val="left" w:pos="0"/>
          <w:tab w:val="left" w:pos="6878"/>
        </w:tabs>
        <w:autoSpaceDE/>
        <w:autoSpaceDN/>
        <w:adjustRightInd/>
        <w:ind w:firstLine="709"/>
        <w:rPr>
          <w:sz w:val="28"/>
          <w:szCs w:val="28"/>
        </w:rPr>
      </w:pPr>
    </w:p>
    <w:p w:rsidR="006E17AF" w:rsidRDefault="006E17AF" w:rsidP="007123AD">
      <w:pPr>
        <w:jc w:val="center"/>
        <w:rPr>
          <w:rFonts w:ascii="Times New Roman" w:hAnsi="Times New Roman" w:cs="Times New Roman"/>
          <w:sz w:val="28"/>
          <w:szCs w:val="28"/>
        </w:rPr>
      </w:pPr>
    </w:p>
    <w:p w:rsidR="006E17AF" w:rsidRDefault="006E17AF" w:rsidP="006B6036">
      <w:pPr>
        <w:ind w:firstLine="0"/>
        <w:rPr>
          <w:sz w:val="28"/>
          <w:szCs w:val="28"/>
        </w:rPr>
      </w:pPr>
    </w:p>
    <w:p w:rsidR="006E17AF" w:rsidRDefault="006E17AF" w:rsidP="00447201">
      <w:pPr>
        <w:ind w:firstLine="0"/>
        <w:rPr>
          <w:sz w:val="28"/>
          <w:szCs w:val="28"/>
        </w:rPr>
      </w:pPr>
      <w:r w:rsidRPr="001517D6">
        <w:rPr>
          <w:sz w:val="28"/>
          <w:szCs w:val="28"/>
        </w:rPr>
        <w:t xml:space="preserve">Глава </w:t>
      </w:r>
      <w:r>
        <w:rPr>
          <w:sz w:val="28"/>
          <w:szCs w:val="28"/>
        </w:rPr>
        <w:t>Русско-Тювеевского</w:t>
      </w:r>
    </w:p>
    <w:p w:rsidR="006E17AF" w:rsidRPr="001517D6" w:rsidRDefault="006E17AF" w:rsidP="006B6036">
      <w:pPr>
        <w:ind w:firstLine="0"/>
        <w:rPr>
          <w:sz w:val="28"/>
          <w:szCs w:val="28"/>
        </w:rPr>
      </w:pPr>
      <w:r>
        <w:rPr>
          <w:sz w:val="28"/>
          <w:szCs w:val="28"/>
          <w:lang w:val="en-US"/>
        </w:rPr>
        <w:t>c</w:t>
      </w:r>
      <w:r>
        <w:rPr>
          <w:sz w:val="28"/>
          <w:szCs w:val="28"/>
        </w:rPr>
        <w:t>ельского поселения                                                                                     Ф.Ф.Леонович</w:t>
      </w:r>
    </w:p>
    <w:p w:rsidR="006E17AF" w:rsidRDefault="006E17AF" w:rsidP="00531AB0">
      <w:pPr>
        <w:jc w:val="right"/>
        <w:rPr>
          <w:rFonts w:ascii="Arial" w:hAnsi="Arial" w:cs="Arial"/>
          <w:b/>
          <w:bCs/>
          <w:color w:val="26282F"/>
        </w:rPr>
      </w:pPr>
      <w:bookmarkStart w:id="0" w:name="sub_1000"/>
      <w:bookmarkEnd w:id="0"/>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531AB0">
      <w:pPr>
        <w:jc w:val="right"/>
        <w:rPr>
          <w:rFonts w:ascii="Arial" w:hAnsi="Arial" w:cs="Arial"/>
          <w:b/>
          <w:bCs/>
          <w:color w:val="26282F"/>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pPr>
    </w:p>
    <w:p w:rsidR="006E17AF" w:rsidRDefault="006E17AF" w:rsidP="00D11A9C">
      <w:pPr>
        <w:tabs>
          <w:tab w:val="left" w:pos="6878"/>
        </w:tabs>
        <w:jc w:val="right"/>
        <w:rPr>
          <w:rFonts w:ascii="Times New Roman" w:hAnsi="Times New Roman" w:cs="Times New Roman"/>
          <w:b/>
          <w:sz w:val="28"/>
          <w:szCs w:val="28"/>
        </w:rPr>
        <w:sectPr w:rsidR="006E17AF" w:rsidSect="00D11A9C">
          <w:headerReference w:type="default" r:id="rId7"/>
          <w:pgSz w:w="11900" w:h="16800"/>
          <w:pgMar w:top="1134" w:right="567" w:bottom="1134" w:left="1134" w:header="720" w:footer="720" w:gutter="0"/>
          <w:cols w:space="720"/>
          <w:noEndnote/>
          <w:titlePg/>
          <w:docGrid w:linePitch="326"/>
        </w:sectPr>
      </w:pPr>
    </w:p>
    <w:p w:rsidR="006E17AF" w:rsidRDefault="006E17AF" w:rsidP="00D11A9C">
      <w:pPr>
        <w:tabs>
          <w:tab w:val="left" w:pos="6878"/>
        </w:tabs>
        <w:jc w:val="right"/>
        <w:rPr>
          <w:rFonts w:ascii="Times New Roman" w:hAnsi="Times New Roman" w:cs="Times New Roman"/>
          <w:b/>
          <w:sz w:val="28"/>
          <w:szCs w:val="28"/>
        </w:rPr>
      </w:pPr>
    </w:p>
    <w:p w:rsidR="006E17AF" w:rsidRPr="00176E9F" w:rsidRDefault="006E17AF" w:rsidP="00D11A9C">
      <w:pPr>
        <w:tabs>
          <w:tab w:val="left" w:pos="6878"/>
        </w:tabs>
        <w:jc w:val="right"/>
        <w:rPr>
          <w:rFonts w:ascii="Times New Roman" w:hAnsi="Times New Roman" w:cs="Times New Roman"/>
          <w:sz w:val="28"/>
          <w:szCs w:val="28"/>
        </w:rPr>
      </w:pPr>
      <w:r w:rsidRPr="00176E9F">
        <w:rPr>
          <w:rFonts w:ascii="Times New Roman" w:hAnsi="Times New Roman" w:cs="Times New Roman"/>
          <w:b/>
          <w:sz w:val="28"/>
          <w:szCs w:val="28"/>
        </w:rPr>
        <w:t xml:space="preserve">   </w:t>
      </w:r>
      <w:r w:rsidRPr="00176E9F">
        <w:rPr>
          <w:rFonts w:ascii="Times New Roman" w:hAnsi="Times New Roman" w:cs="Times New Roman"/>
          <w:sz w:val="28"/>
          <w:szCs w:val="28"/>
        </w:rPr>
        <w:t xml:space="preserve"> Приложение  </w:t>
      </w:r>
    </w:p>
    <w:p w:rsidR="006E17AF" w:rsidRPr="00176E9F" w:rsidRDefault="006E17AF"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к решению Совета депутатов</w:t>
      </w:r>
    </w:p>
    <w:p w:rsidR="006E17AF" w:rsidRDefault="006E17AF"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Русско-Тювеевского</w:t>
      </w:r>
      <w:r>
        <w:rPr>
          <w:rFonts w:ascii="Times New Roman" w:hAnsi="Times New Roman" w:cs="Times New Roman"/>
          <w:sz w:val="28"/>
          <w:szCs w:val="28"/>
        </w:rPr>
        <w:t xml:space="preserve"> </w:t>
      </w:r>
      <w:r w:rsidRPr="00176E9F">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p>
    <w:p w:rsidR="006E17AF" w:rsidRDefault="006E17AF"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Темниковского муниципального района</w:t>
      </w:r>
    </w:p>
    <w:p w:rsidR="006E17AF" w:rsidRPr="00176E9F" w:rsidRDefault="006E17AF" w:rsidP="00D11A9C">
      <w:pPr>
        <w:tabs>
          <w:tab w:val="left" w:pos="6878"/>
        </w:tabs>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6E17AF" w:rsidRDefault="006E17AF"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 xml:space="preserve">от </w:t>
      </w:r>
      <w:r>
        <w:rPr>
          <w:rFonts w:ascii="Times New Roman" w:hAnsi="Times New Roman" w:cs="Times New Roman"/>
          <w:sz w:val="28"/>
          <w:szCs w:val="28"/>
        </w:rPr>
        <w:t>__ _______</w:t>
      </w:r>
      <w:r w:rsidRPr="00176E9F">
        <w:rPr>
          <w:rFonts w:ascii="Times New Roman" w:hAnsi="Times New Roman" w:cs="Times New Roman"/>
          <w:sz w:val="28"/>
          <w:szCs w:val="28"/>
        </w:rPr>
        <w:t xml:space="preserve"> </w:t>
      </w:r>
      <w:smartTag w:uri="urn:schemas-microsoft-com:office:smarttags" w:element="metricconverter">
        <w:smartTagPr>
          <w:attr w:name="ProductID" w:val="2020 г"/>
        </w:smartTagPr>
        <w:r w:rsidRPr="00176E9F">
          <w:rPr>
            <w:rFonts w:ascii="Times New Roman" w:hAnsi="Times New Roman" w:cs="Times New Roman"/>
            <w:sz w:val="28"/>
            <w:szCs w:val="28"/>
          </w:rPr>
          <w:t>20</w:t>
        </w:r>
        <w:r>
          <w:rPr>
            <w:rFonts w:ascii="Times New Roman" w:hAnsi="Times New Roman" w:cs="Times New Roman"/>
            <w:sz w:val="28"/>
            <w:szCs w:val="28"/>
          </w:rPr>
          <w:t>20</w:t>
        </w:r>
        <w:r w:rsidRPr="00176E9F">
          <w:rPr>
            <w:rFonts w:ascii="Times New Roman" w:hAnsi="Times New Roman" w:cs="Times New Roman"/>
            <w:sz w:val="28"/>
            <w:szCs w:val="28"/>
          </w:rPr>
          <w:t xml:space="preserve"> г</w:t>
        </w:r>
      </w:smartTag>
      <w:r w:rsidRPr="00176E9F">
        <w:rPr>
          <w:rFonts w:ascii="Times New Roman" w:hAnsi="Times New Roman" w:cs="Times New Roman"/>
          <w:sz w:val="28"/>
          <w:szCs w:val="28"/>
        </w:rPr>
        <w:t xml:space="preserve">. № </w:t>
      </w:r>
      <w:r>
        <w:rPr>
          <w:rFonts w:ascii="Times New Roman" w:hAnsi="Times New Roman" w:cs="Times New Roman"/>
          <w:sz w:val="28"/>
          <w:szCs w:val="28"/>
        </w:rPr>
        <w:t>___</w:t>
      </w:r>
    </w:p>
    <w:p w:rsidR="006E17AF" w:rsidRDefault="006E17AF" w:rsidP="0025615D">
      <w:pPr>
        <w:pStyle w:val="aa"/>
        <w:jc w:val="center"/>
        <w:rPr>
          <w:b/>
        </w:rPr>
      </w:pPr>
      <w:bookmarkStart w:id="1" w:name="bookmark0"/>
    </w:p>
    <w:p w:rsidR="006E17AF" w:rsidRPr="0025615D" w:rsidRDefault="006E17AF" w:rsidP="0025615D">
      <w:pPr>
        <w:pStyle w:val="aa"/>
        <w:jc w:val="center"/>
        <w:rPr>
          <w:b/>
          <w:sz w:val="28"/>
          <w:szCs w:val="28"/>
        </w:rPr>
      </w:pPr>
      <w:r w:rsidRPr="0025615D">
        <w:rPr>
          <w:b/>
          <w:sz w:val="28"/>
          <w:szCs w:val="28"/>
        </w:rPr>
        <w:t>Реестр описаний процедур, включенных в исчерпывающий перечень процедур в сфере жилищного строительства</w:t>
      </w:r>
      <w:bookmarkEnd w:id="1"/>
      <w:r w:rsidRPr="0025615D">
        <w:rPr>
          <w:b/>
          <w:sz w:val="28"/>
          <w:szCs w:val="28"/>
        </w:rPr>
        <w:t xml:space="preserve"> </w:t>
      </w:r>
      <w:r w:rsidRPr="0025615D">
        <w:rPr>
          <w:rFonts w:ascii="Times New Roman" w:hAnsi="Times New Roman" w:cs="Times New Roman"/>
          <w:b/>
          <w:sz w:val="28"/>
          <w:szCs w:val="28"/>
        </w:rPr>
        <w:t xml:space="preserve">Русско-Тювеевского сельского поселения </w:t>
      </w:r>
      <w:r w:rsidRPr="0025615D">
        <w:rPr>
          <w:rFonts w:ascii="Times New Roman" w:hAnsi="Times New Roman" w:cs="Times New Roman"/>
          <w:b/>
          <w:color w:val="000000"/>
          <w:sz w:val="28"/>
          <w:szCs w:val="28"/>
        </w:rPr>
        <w:t>Темниковского муниципального района</w:t>
      </w:r>
      <w:r w:rsidRPr="0025615D">
        <w:rPr>
          <w:rFonts w:ascii="Times New Roman" w:hAnsi="Times New Roman" w:cs="Times New Roman"/>
          <w:b/>
          <w:sz w:val="28"/>
          <w:szCs w:val="28"/>
        </w:rPr>
        <w:t xml:space="preserve"> Республики Мордовия</w:t>
      </w: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tblPr>
      <w:tblGrid>
        <w:gridCol w:w="1427"/>
        <w:gridCol w:w="1267"/>
        <w:gridCol w:w="2126"/>
        <w:gridCol w:w="1427"/>
        <w:gridCol w:w="1559"/>
        <w:gridCol w:w="1434"/>
        <w:gridCol w:w="1540"/>
        <w:gridCol w:w="1540"/>
        <w:gridCol w:w="1540"/>
        <w:gridCol w:w="1540"/>
      </w:tblGrid>
      <w:tr w:rsidR="006E17AF" w:rsidRPr="0025615D" w:rsidTr="0025615D">
        <w:trPr>
          <w:jc w:val="center"/>
        </w:trPr>
        <w:tc>
          <w:tcPr>
            <w:tcW w:w="1427"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процедуры в соответствии с перечнем процедур</w:t>
            </w:r>
          </w:p>
        </w:tc>
        <w:tc>
          <w:tcPr>
            <w:tcW w:w="1267"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 установлена процедура в сфере жилищного строительства</w:t>
            </w:r>
          </w:p>
        </w:tc>
        <w:tc>
          <w:tcPr>
            <w:tcW w:w="2126"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и реквизиты (дата и номер принятия), дата вступления в силу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которыми установлен порядок проведения процедуры, и  указание структурной единицы (номера раздела, главы, статьи, части, пункта, подпункта) указанного закона или нормативного правового акта, в котором содержится норма, устанавливающая порядок проведения процедуры</w:t>
            </w:r>
          </w:p>
        </w:tc>
        <w:tc>
          <w:tcPr>
            <w:tcW w:w="10580" w:type="dxa"/>
            <w:gridSpan w:val="7"/>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Установленные федеральным законом, нормативным правовым актом Правительства Российской Федерации, нормативным правовым актом федерального органа исполнительной власти, нормативным правовым актом субъекта Российской Федерации или муниципальным правовым актом</w:t>
            </w:r>
          </w:p>
        </w:tc>
      </w:tr>
      <w:tr w:rsidR="006E17AF" w:rsidRPr="0025615D" w:rsidTr="0079079E">
        <w:trPr>
          <w:jc w:val="center"/>
        </w:trPr>
        <w:tc>
          <w:tcPr>
            <w:tcW w:w="1427"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rPr>
                <w:rFonts w:ascii="Times New Roman" w:hAnsi="Times New Roman" w:cs="Times New Roman"/>
                <w:sz w:val="20"/>
                <w:szCs w:val="20"/>
              </w:rPr>
            </w:pPr>
          </w:p>
        </w:tc>
        <w:tc>
          <w:tcPr>
            <w:tcW w:w="1267"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rPr>
                <w:rFonts w:ascii="Times New Roman" w:hAnsi="Times New Roman" w:cs="Times New Roman"/>
                <w:sz w:val="20"/>
                <w:szCs w:val="20"/>
              </w:rPr>
            </w:pPr>
          </w:p>
        </w:tc>
        <w:tc>
          <w:tcPr>
            <w:tcW w:w="2126"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Случаи, в которых требуется проведение процедуры</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Перечень документов, которые заявитель обязан предоставить для проведения процедуры</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Основания для отказа в принятии заявления и требуемых документов для проведения п</w:t>
            </w:r>
            <w:bookmarkStart w:id="2" w:name="_GoBack"/>
            <w:r w:rsidRPr="0025615D">
              <w:rPr>
                <w:rFonts w:ascii="Times New Roman" w:hAnsi="Times New Roman" w:cs="Times New Roman"/>
                <w:b/>
                <w:bCs/>
                <w:sz w:val="20"/>
                <w:szCs w:val="20"/>
              </w:rPr>
              <w:t>р</w:t>
            </w:r>
            <w:bookmarkEnd w:id="2"/>
            <w:r w:rsidRPr="0025615D">
              <w:rPr>
                <w:rFonts w:ascii="Times New Roman" w:hAnsi="Times New Roman" w:cs="Times New Roman"/>
                <w:b/>
                <w:bCs/>
                <w:sz w:val="20"/>
                <w:szCs w:val="20"/>
              </w:rPr>
              <w:t>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Срок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Стоимость проведения процедуры для заявителя или порядок определения такой стоимости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Форма подачи заявителем документов на проведение процедуры (на бумажном носителе или в электронной форме)</w:t>
            </w:r>
          </w:p>
        </w:tc>
      </w:tr>
      <w:tr w:rsidR="006E17AF" w:rsidRPr="0025615D" w:rsidTr="00B33ED9">
        <w:trPr>
          <w:jc w:val="center"/>
        </w:trPr>
        <w:tc>
          <w:tcPr>
            <w:tcW w:w="15400" w:type="dxa"/>
            <w:gridSpan w:val="10"/>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5110B0" w:rsidRDefault="006E17AF" w:rsidP="005110B0">
            <w:pPr>
              <w:ind w:firstLine="0"/>
              <w:jc w:val="center"/>
              <w:rPr>
                <w:rFonts w:ascii="Times New Roman" w:hAnsi="Times New Roman" w:cs="Times New Roman"/>
                <w:b/>
                <w:bCs/>
                <w:sz w:val="20"/>
                <w:szCs w:val="20"/>
              </w:rPr>
            </w:pPr>
            <w:r>
              <w:rPr>
                <w:b/>
                <w:sz w:val="16"/>
                <w:szCs w:val="16"/>
              </w:rPr>
              <w:t xml:space="preserve">РАЗДЕЛ </w:t>
            </w:r>
            <w:r w:rsidRPr="000064F9">
              <w:rPr>
                <w:b/>
                <w:sz w:val="16"/>
                <w:szCs w:val="16"/>
                <w:lang w:val="en-US"/>
              </w:rPr>
              <w:t>I</w:t>
            </w:r>
            <w:r>
              <w:rPr>
                <w:b/>
                <w:sz w:val="16"/>
                <w:szCs w:val="16"/>
              </w:rPr>
              <w:t>.</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23.Предоставление разрешения на отклонение от предельных параметров разрешенного строительства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Градостроительный кодекс Российской Федерации от 29.12.2004 N 190-ФЗ: статья 40, часть  1</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Градостроительный кодекс Российской Федерации от 29.12.2004 N 190-ФЗ: статья 40, части 3-6</w:t>
            </w:r>
          </w:p>
          <w:p w:rsidR="006E17AF" w:rsidRPr="0079079E" w:rsidRDefault="006E17AF" w:rsidP="0079079E">
            <w:pPr>
              <w:rPr>
                <w:sz w:val="20"/>
                <w:szCs w:val="20"/>
              </w:rPr>
            </w:pPr>
          </w:p>
          <w:p w:rsidR="006E17AF" w:rsidRPr="0079079E" w:rsidRDefault="006E17AF" w:rsidP="0079079E">
            <w:pP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Если планируется строительство, реконструкция объекта капитального строительства с превышением предельных параметров</w:t>
            </w:r>
          </w:p>
          <w:p w:rsidR="006E17AF" w:rsidRPr="0079079E" w:rsidRDefault="006E17AF" w:rsidP="0079079E">
            <w:pPr>
              <w:ind w:firstLine="0"/>
              <w:rPr>
                <w:sz w:val="20"/>
                <w:szCs w:val="20"/>
              </w:rPr>
            </w:pPr>
            <w:r w:rsidRPr="0079079E">
              <w:rPr>
                <w:sz w:val="20"/>
                <w:szCs w:val="20"/>
              </w:rPr>
              <w:t xml:space="preserve">разрешенного строительства, а также отклонение обосновывается любым из следующих оснований: </w:t>
            </w:r>
          </w:p>
          <w:p w:rsidR="006E17AF" w:rsidRPr="0079079E" w:rsidRDefault="006E17AF" w:rsidP="0079079E">
            <w:pPr>
              <w:ind w:firstLine="0"/>
              <w:rPr>
                <w:sz w:val="20"/>
                <w:szCs w:val="20"/>
              </w:rPr>
            </w:pPr>
            <w:r w:rsidRPr="0079079E">
              <w:rPr>
                <w:sz w:val="20"/>
                <w:szCs w:val="20"/>
              </w:rPr>
              <w:t>1) размеры земельного участка меньше установленных градостроительным регламентом минимальных размеров земельных участков;</w:t>
            </w:r>
          </w:p>
          <w:p w:rsidR="006E17AF" w:rsidRPr="0079079E" w:rsidRDefault="006E17AF" w:rsidP="0079079E">
            <w:pPr>
              <w:ind w:firstLine="0"/>
              <w:rPr>
                <w:sz w:val="20"/>
                <w:szCs w:val="20"/>
              </w:rPr>
            </w:pPr>
            <w:r w:rsidRPr="0079079E">
              <w:rPr>
                <w:sz w:val="20"/>
                <w:szCs w:val="20"/>
              </w:rPr>
              <w:t xml:space="preserve"> 2) конфигурация, инженерно- геологические или иные характеристики земельного участка неблагоприятны</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1.Заявление на получение разрешения на отклонение от предельных параметров разрешенного строительства, реконструкции</w:t>
            </w:r>
          </w:p>
          <w:p w:rsidR="006E17AF" w:rsidRPr="0079079E" w:rsidRDefault="006E17AF" w:rsidP="0079079E">
            <w:pPr>
              <w:ind w:firstLine="0"/>
              <w:rPr>
                <w:sz w:val="20"/>
                <w:szCs w:val="20"/>
              </w:rPr>
            </w:pPr>
            <w:r w:rsidRPr="0079079E">
              <w:rPr>
                <w:sz w:val="20"/>
                <w:szCs w:val="20"/>
              </w:rPr>
              <w:t xml:space="preserve">2.Правоустанавливающие документы на земельный участок </w:t>
            </w:r>
          </w:p>
          <w:p w:rsidR="006E17AF" w:rsidRPr="0079079E" w:rsidRDefault="006E17AF" w:rsidP="0079079E">
            <w:pPr>
              <w:rPr>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Документы. прилагаемы  к  заявлению  имеют  подчистки, исправления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Отклонение от предельных параметров разрешенного строительства, реконструкции объектов капитального строительств</w:t>
            </w:r>
          </w:p>
          <w:p w:rsidR="006E17AF" w:rsidRPr="0079079E" w:rsidRDefault="006E17AF" w:rsidP="0079079E">
            <w:pPr>
              <w:ind w:firstLine="0"/>
              <w:rPr>
                <w:sz w:val="20"/>
                <w:szCs w:val="20"/>
              </w:rPr>
            </w:pPr>
            <w:r w:rsidRPr="0079079E">
              <w:rPr>
                <w:sz w:val="20"/>
                <w:szCs w:val="20"/>
              </w:rPr>
              <w:t xml:space="preserve">разрешается для отдельного земельного участка при соблюдении требований технических регламентов.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Pr>
                <w:sz w:val="20"/>
                <w:szCs w:val="20"/>
              </w:rPr>
              <w:t>сельского поселения</w:t>
            </w:r>
            <w:r w:rsidRPr="0079079E">
              <w:rPr>
                <w:sz w:val="20"/>
                <w:szCs w:val="20"/>
              </w:rPr>
              <w:t xml:space="preserve">  Глава </w:t>
            </w:r>
            <w:r>
              <w:rPr>
                <w:sz w:val="20"/>
                <w:szCs w:val="20"/>
              </w:rPr>
              <w:t>сельского поселения</w:t>
            </w:r>
            <w:r w:rsidRPr="0079079E">
              <w:rPr>
                <w:sz w:val="20"/>
                <w:szCs w:val="20"/>
              </w:rPr>
              <w:t xml:space="preserve">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 xml:space="preserve"> до  90 дней  со  дня  регистрации  заявления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Предоставляется на бесплатной основе</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sz w:val="20"/>
                <w:szCs w:val="20"/>
              </w:rPr>
            </w:pPr>
            <w:r w:rsidRPr="0079079E">
              <w:rPr>
                <w:sz w:val="20"/>
                <w:szCs w:val="20"/>
              </w:rPr>
              <w:t>На бумажном носителе или в электронной форме по выбору заявителя</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rFonts w:ascii="Times New Roman" w:hAnsi="Times New Roman" w:cs="Times New Roman"/>
                <w:sz w:val="20"/>
                <w:szCs w:val="20"/>
              </w:rPr>
            </w:pPr>
            <w:r w:rsidRPr="0079079E">
              <w:rPr>
                <w:rFonts w:ascii="Times New Roman" w:hAnsi="Times New Roman" w:cs="Times New Roman"/>
                <w:sz w:val="20"/>
                <w:szCs w:val="20"/>
              </w:rPr>
              <w:t>129(1)</w:t>
            </w:r>
            <w:r>
              <w:rPr>
                <w:rFonts w:ascii="Times New Roman" w:hAnsi="Times New Roman" w:cs="Times New Roman"/>
                <w:sz w:val="20"/>
                <w:szCs w:val="20"/>
              </w:rPr>
              <w:t xml:space="preserve"> </w:t>
            </w:r>
            <w:r w:rsidRPr="0079079E">
              <w:rPr>
                <w:rFonts w:ascii="Times New Roman" w:hAnsi="Times New Roman" w:cs="Times New Roman"/>
                <w:sz w:val="20"/>
                <w:szCs w:val="20"/>
              </w:rPr>
              <w:t>Присвоение  адреса объекту  капитального строительства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firstLine="0"/>
              <w:rPr>
                <w:rFonts w:ascii="Times New Roman" w:hAnsi="Times New Roman" w:cs="Times New Roman"/>
                <w:sz w:val="20"/>
                <w:szCs w:val="20"/>
              </w:rPr>
            </w:pPr>
            <w:r w:rsidRPr="0079079E">
              <w:rPr>
                <w:rFonts w:ascii="Times New Roman" w:hAnsi="Times New Roman" w:cs="Times New Roman"/>
                <w:sz w:val="20"/>
                <w:szCs w:val="20"/>
              </w:rPr>
              <w:t>Федеральными законами от 21.07.1997 № 122-ФЗ "О государственной регистрации права на недвижимое имущество и сделок с ним", от 27.07.2006 № 152-ФЗ "О персональных данных"</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D339F" w:rsidRDefault="006E17AF" w:rsidP="0079079E">
            <w:pPr>
              <w:ind w:firstLine="0"/>
              <w:rPr>
                <w:rFonts w:ascii="Times New Roman" w:hAnsi="Times New Roman" w:cs="Times New Roman"/>
                <w:sz w:val="20"/>
                <w:szCs w:val="20"/>
              </w:rPr>
            </w:pPr>
            <w:r w:rsidRPr="002D339F">
              <w:rPr>
                <w:rFonts w:ascii="Times New Roman" w:hAnsi="Times New Roman" w:cs="Times New Roman"/>
                <w:sz w:val="20"/>
                <w:szCs w:val="20"/>
              </w:rPr>
              <w:t>Федеральными законами от 21.07.1997 № 122-ФЗ "О государственной регистрации права на недвижимое имущество и сделок с ним", от 27.07.2006 № 152-ФЗ "О персональных данных"</w:t>
            </w:r>
          </w:p>
          <w:p w:rsidR="006E17AF" w:rsidRPr="002D339F" w:rsidRDefault="006E17AF" w:rsidP="001428E7">
            <w:pPr>
              <w:ind w:firstLine="0"/>
              <w:rPr>
                <w:rFonts w:ascii="Times New Roman" w:hAnsi="Times New Roman" w:cs="Times New Roman"/>
                <w:sz w:val="20"/>
                <w:szCs w:val="20"/>
              </w:rPr>
            </w:pPr>
            <w:r w:rsidRPr="002D339F">
              <w:rPr>
                <w:rFonts w:ascii="Times New Roman" w:hAnsi="Times New Roman" w:cs="Times New Roman"/>
                <w:sz w:val="20"/>
                <w:szCs w:val="20"/>
              </w:rPr>
              <w:t>Постановление администрации Русско-Тювеевского сельского поселения от 10.02.2017, №3 «</w:t>
            </w:r>
            <w:r w:rsidRPr="002D339F">
              <w:rPr>
                <w:rFonts w:ascii="Times New Roman" w:hAnsi="Times New Roman" w:cs="Times New Roman"/>
                <w:bCs/>
                <w:color w:val="333333"/>
                <w:sz w:val="20"/>
                <w:szCs w:val="20"/>
              </w:rPr>
              <w:t xml:space="preserve">Об утверждении Административного регламента </w:t>
            </w:r>
            <w:r w:rsidRPr="002D339F">
              <w:rPr>
                <w:rFonts w:ascii="Times New Roman" w:hAnsi="Times New Roman" w:cs="Times New Roman"/>
                <w:sz w:val="20"/>
                <w:szCs w:val="20"/>
              </w:rPr>
              <w:t>по предоставлению муниципальной услуги по присвоению адреса объекту недвижимости»</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5110B0">
            <w:pPr>
              <w:ind w:firstLine="0"/>
              <w:rPr>
                <w:rFonts w:ascii="Times New Roman" w:hAnsi="Times New Roman" w:cs="Times New Roman"/>
                <w:sz w:val="20"/>
                <w:szCs w:val="20"/>
              </w:rPr>
            </w:pPr>
            <w:r w:rsidRPr="0079079E">
              <w:rPr>
                <w:rFonts w:ascii="Times New Roman" w:hAnsi="Times New Roman" w:cs="Times New Roman"/>
                <w:sz w:val="20"/>
                <w:szCs w:val="20"/>
              </w:rPr>
              <w:t>-ввод объекта недвижимости в эксплуатацию;</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-разделение имущественных комплексов и других объектов адресации на отдельные части и -самостоятельные объекты;</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объединение объектов адресации в новый комплекс;</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-выявление неполных или дублирующихся адресов;</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-переименование улиц;</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-упорядочение нумерации объектов;</w:t>
            </w:r>
          </w:p>
          <w:p w:rsidR="006E17AF" w:rsidRPr="0079079E" w:rsidRDefault="006E17AF" w:rsidP="00DE124D">
            <w:pPr>
              <w:ind w:firstLine="0"/>
              <w:rPr>
                <w:rFonts w:ascii="Times New Roman" w:hAnsi="Times New Roman" w:cs="Times New Roman"/>
                <w:sz w:val="20"/>
                <w:szCs w:val="20"/>
              </w:rPr>
            </w:pPr>
            <w:r w:rsidRPr="0079079E">
              <w:rPr>
                <w:rFonts w:ascii="Times New Roman" w:hAnsi="Times New Roman" w:cs="Times New Roman"/>
                <w:sz w:val="20"/>
                <w:szCs w:val="20"/>
              </w:rPr>
              <w:t>-формирование земельного участка как объекта недвижимости</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5110B0" w:rsidRDefault="006E17AF" w:rsidP="005110B0">
            <w:pPr>
              <w:ind w:hanging="10"/>
              <w:rPr>
                <w:rFonts w:ascii="Times New Roman" w:hAnsi="Times New Roman" w:cs="Times New Roman"/>
                <w:sz w:val="20"/>
                <w:szCs w:val="20"/>
              </w:rPr>
            </w:pPr>
            <w:r w:rsidRPr="005110B0">
              <w:rPr>
                <w:rFonts w:ascii="Times New Roman" w:hAnsi="Times New Roman" w:cs="Times New Roman"/>
                <w:sz w:val="20"/>
                <w:szCs w:val="20"/>
              </w:rPr>
              <w:t>-документ, удостоверяющий личность (для физических лиц);</w:t>
            </w:r>
          </w:p>
          <w:p w:rsidR="006E17AF" w:rsidRPr="005110B0" w:rsidRDefault="006E17AF" w:rsidP="005110B0">
            <w:pPr>
              <w:tabs>
                <w:tab w:val="left" w:pos="0"/>
              </w:tabs>
              <w:ind w:firstLine="0"/>
              <w:rPr>
                <w:rFonts w:ascii="Times New Roman" w:hAnsi="Times New Roman" w:cs="Times New Roman"/>
                <w:sz w:val="20"/>
                <w:szCs w:val="20"/>
              </w:rPr>
            </w:pPr>
            <w:bookmarkStart w:id="3" w:name="sub_1341"/>
            <w:r>
              <w:rPr>
                <w:rFonts w:ascii="Times New Roman" w:hAnsi="Times New Roman" w:cs="Times New Roman"/>
                <w:sz w:val="20"/>
                <w:szCs w:val="20"/>
              </w:rPr>
              <w:t>-</w:t>
            </w:r>
            <w:r w:rsidRPr="005110B0">
              <w:rPr>
                <w:rFonts w:ascii="Times New Roman" w:hAnsi="Times New Roman" w:cs="Times New Roman"/>
                <w:sz w:val="20"/>
                <w:szCs w:val="20"/>
              </w:rPr>
              <w:t>правоустанавливающие и (или) правоудостоверяющие документы на объект (объекты) адресации;</w:t>
            </w:r>
          </w:p>
          <w:p w:rsidR="006E17AF" w:rsidRPr="005110B0" w:rsidRDefault="006E17AF" w:rsidP="005110B0">
            <w:pPr>
              <w:tabs>
                <w:tab w:val="left" w:pos="0"/>
              </w:tabs>
              <w:ind w:firstLine="0"/>
              <w:rPr>
                <w:rFonts w:ascii="Times New Roman" w:hAnsi="Times New Roman" w:cs="Times New Roman"/>
                <w:sz w:val="20"/>
                <w:szCs w:val="20"/>
              </w:rPr>
            </w:pPr>
            <w:bookmarkStart w:id="4" w:name="sub_1343"/>
            <w:bookmarkEnd w:id="3"/>
            <w:r>
              <w:rPr>
                <w:rFonts w:ascii="Times New Roman" w:hAnsi="Times New Roman" w:cs="Times New Roman"/>
                <w:sz w:val="20"/>
                <w:szCs w:val="20"/>
              </w:rPr>
              <w:t>-</w:t>
            </w:r>
            <w:r w:rsidRPr="005110B0">
              <w:rPr>
                <w:rFonts w:ascii="Times New Roman" w:hAnsi="Times New Roman" w:cs="Times New Roman"/>
                <w:sz w:val="20"/>
                <w:szCs w:val="20"/>
              </w:rPr>
              <w:t xml:space="preserve"> разрешение на </w:t>
            </w:r>
            <w:r>
              <w:rPr>
                <w:rFonts w:ascii="Times New Roman" w:hAnsi="Times New Roman" w:cs="Times New Roman"/>
                <w:sz w:val="20"/>
                <w:szCs w:val="20"/>
              </w:rPr>
              <w:t>строительство объекта адресации</w:t>
            </w:r>
            <w:r w:rsidRPr="005110B0">
              <w:rPr>
                <w:rFonts w:ascii="Times New Roman" w:hAnsi="Times New Roman" w:cs="Times New Roman"/>
                <w:sz w:val="20"/>
                <w:szCs w:val="20"/>
              </w:rPr>
              <w:t>;</w:t>
            </w:r>
          </w:p>
          <w:p w:rsidR="006E17AF" w:rsidRPr="005110B0" w:rsidRDefault="006E17AF" w:rsidP="005110B0">
            <w:pPr>
              <w:tabs>
                <w:tab w:val="left" w:pos="0"/>
              </w:tabs>
              <w:ind w:firstLine="0"/>
              <w:rPr>
                <w:rFonts w:ascii="Times New Roman" w:hAnsi="Times New Roman" w:cs="Times New Roman"/>
                <w:sz w:val="20"/>
                <w:szCs w:val="20"/>
              </w:rPr>
            </w:pPr>
            <w:bookmarkStart w:id="5" w:name="sub_1344"/>
            <w:bookmarkEnd w:id="4"/>
            <w:r>
              <w:rPr>
                <w:rFonts w:ascii="Times New Roman" w:hAnsi="Times New Roman" w:cs="Times New Roman"/>
                <w:sz w:val="20"/>
                <w:szCs w:val="20"/>
              </w:rPr>
              <w:t>г)</w:t>
            </w:r>
            <w:r w:rsidRPr="005110B0">
              <w:rPr>
                <w:rFonts w:ascii="Times New Roman" w:hAnsi="Times New Roman" w:cs="Times New Roman"/>
                <w:sz w:val="20"/>
                <w:szCs w:val="20"/>
              </w:rPr>
              <w:t>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6E17AF" w:rsidRPr="005110B0" w:rsidRDefault="006E17AF" w:rsidP="005110B0">
            <w:pPr>
              <w:tabs>
                <w:tab w:val="left" w:pos="0"/>
              </w:tabs>
              <w:ind w:firstLine="0"/>
              <w:rPr>
                <w:rFonts w:ascii="Times New Roman" w:hAnsi="Times New Roman" w:cs="Times New Roman"/>
                <w:sz w:val="20"/>
                <w:szCs w:val="20"/>
              </w:rPr>
            </w:pPr>
            <w:bookmarkStart w:id="6" w:name="sub_1345"/>
            <w:bookmarkEnd w:id="5"/>
            <w:r w:rsidRPr="005110B0">
              <w:rPr>
                <w:rFonts w:ascii="Times New Roman" w:hAnsi="Times New Roman" w:cs="Times New Roman"/>
                <w:sz w:val="20"/>
                <w:szCs w:val="20"/>
              </w:rPr>
              <w:t>д) кадастровый паспорт объекта адресации (в случае присвоения адреса объекту адресации, поставленному на кадастровый учет);</w:t>
            </w:r>
          </w:p>
          <w:bookmarkEnd w:id="6"/>
          <w:p w:rsidR="006E17AF" w:rsidRPr="005110B0" w:rsidRDefault="006E17AF" w:rsidP="005110B0">
            <w:pPr>
              <w:ind w:firstLine="0"/>
              <w:rPr>
                <w:rFonts w:ascii="Times New Roman" w:hAnsi="Times New Roman" w:cs="Times New Roman"/>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79079E">
            <w:pPr>
              <w:ind w:hanging="10"/>
              <w:rPr>
                <w:rFonts w:ascii="Times New Roman" w:hAnsi="Times New Roman" w:cs="Times New Roman"/>
                <w:sz w:val="20"/>
                <w:szCs w:val="20"/>
              </w:rPr>
            </w:pPr>
            <w:r w:rsidRPr="0079079E">
              <w:rPr>
                <w:rFonts w:ascii="Times New Roman" w:hAnsi="Times New Roman" w:cs="Times New Roman"/>
                <w:sz w:val="20"/>
                <w:szCs w:val="20"/>
              </w:rPr>
              <w:t>-представление документов лицом, не уполномоченным для их подачи.</w:t>
            </w:r>
          </w:p>
          <w:p w:rsidR="006E17AF" w:rsidRPr="0079079E" w:rsidRDefault="006E17AF" w:rsidP="0079079E">
            <w:pPr>
              <w:ind w:hanging="10"/>
              <w:rPr>
                <w:rFonts w:ascii="Times New Roman" w:hAnsi="Times New Roman" w:cs="Times New Roman"/>
                <w:sz w:val="20"/>
                <w:szCs w:val="20"/>
              </w:rPr>
            </w:pPr>
            <w:r w:rsidRPr="0079079E">
              <w:rPr>
                <w:rFonts w:ascii="Times New Roman" w:hAnsi="Times New Roman" w:cs="Times New Roman"/>
                <w:sz w:val="20"/>
                <w:szCs w:val="20"/>
              </w:rPr>
              <w:t>-документы должны подаваться лично заявителем либо по доверенности.</w:t>
            </w:r>
          </w:p>
          <w:p w:rsidR="006E17AF" w:rsidRPr="0079079E" w:rsidRDefault="006E17AF" w:rsidP="0079079E">
            <w:pPr>
              <w:rPr>
                <w:rFonts w:ascii="Times New Roman" w:hAnsi="Times New Roman" w:cs="Times New Roman"/>
                <w:sz w:val="20"/>
                <w:szCs w:val="20"/>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5110B0">
            <w:pPr>
              <w:ind w:firstLine="0"/>
              <w:rPr>
                <w:rFonts w:ascii="Times New Roman" w:hAnsi="Times New Roman" w:cs="Times New Roman"/>
                <w:sz w:val="20"/>
                <w:szCs w:val="20"/>
              </w:rPr>
            </w:pPr>
            <w:r w:rsidRPr="0079079E">
              <w:rPr>
                <w:rFonts w:ascii="Times New Roman" w:hAnsi="Times New Roman" w:cs="Times New Roman"/>
                <w:sz w:val="20"/>
                <w:szCs w:val="20"/>
              </w:rPr>
              <w:t xml:space="preserve">непредставление документов, указанных </w:t>
            </w:r>
          </w:p>
          <w:p w:rsidR="006E17AF" w:rsidRPr="0079079E" w:rsidRDefault="006E17AF" w:rsidP="0079079E">
            <w:pPr>
              <w:ind w:firstLine="540"/>
              <w:rPr>
                <w:rFonts w:ascii="Times New Roman" w:hAnsi="Times New Roman" w:cs="Times New Roman"/>
                <w:sz w:val="20"/>
                <w:szCs w:val="20"/>
              </w:rPr>
            </w:pPr>
          </w:p>
          <w:p w:rsidR="006E17AF" w:rsidRPr="0079079E" w:rsidRDefault="006E17AF" w:rsidP="0079079E">
            <w:pPr>
              <w:rPr>
                <w:rFonts w:ascii="Times New Roman" w:hAnsi="Times New Roman" w:cs="Times New Roman"/>
                <w:sz w:val="20"/>
                <w:szCs w:val="20"/>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5110B0">
            <w:pPr>
              <w:ind w:firstLine="0"/>
              <w:rPr>
                <w:rFonts w:ascii="Times New Roman" w:hAnsi="Times New Roman" w:cs="Times New Roman"/>
                <w:sz w:val="20"/>
                <w:szCs w:val="20"/>
              </w:rPr>
            </w:pPr>
            <w:r w:rsidRPr="0079079E">
              <w:rPr>
                <w:rFonts w:ascii="Times New Roman" w:hAnsi="Times New Roman" w:cs="Times New Roman"/>
                <w:sz w:val="20"/>
                <w:szCs w:val="20"/>
              </w:rPr>
              <w:t>до 1</w:t>
            </w:r>
            <w:r>
              <w:rPr>
                <w:rFonts w:ascii="Times New Roman" w:hAnsi="Times New Roman" w:cs="Times New Roman"/>
                <w:sz w:val="20"/>
                <w:szCs w:val="20"/>
              </w:rPr>
              <w:t>8</w:t>
            </w:r>
            <w:r w:rsidRPr="0079079E">
              <w:rPr>
                <w:rFonts w:ascii="Times New Roman" w:hAnsi="Times New Roman" w:cs="Times New Roman"/>
                <w:sz w:val="20"/>
                <w:szCs w:val="20"/>
              </w:rPr>
              <w:t xml:space="preserve"> дней  со  дня  регистрации  заявления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5110B0">
            <w:pPr>
              <w:ind w:firstLine="0"/>
              <w:rPr>
                <w:rFonts w:ascii="Times New Roman" w:hAnsi="Times New Roman" w:cs="Times New Roman"/>
                <w:sz w:val="20"/>
                <w:szCs w:val="20"/>
              </w:rPr>
            </w:pPr>
            <w:r w:rsidRPr="0079079E">
              <w:rPr>
                <w:rFonts w:ascii="Times New Roman" w:hAnsi="Times New Roman" w:cs="Times New Roman"/>
                <w:sz w:val="20"/>
                <w:szCs w:val="20"/>
              </w:rPr>
              <w:t>Предоставляется на бесплатной основе</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79079E" w:rsidRDefault="006E17AF" w:rsidP="005110B0">
            <w:pPr>
              <w:ind w:firstLine="0"/>
              <w:rPr>
                <w:rFonts w:ascii="Times New Roman" w:hAnsi="Times New Roman" w:cs="Times New Roman"/>
                <w:sz w:val="20"/>
                <w:szCs w:val="20"/>
              </w:rPr>
            </w:pPr>
            <w:r w:rsidRPr="0079079E">
              <w:rPr>
                <w:rFonts w:ascii="Times New Roman" w:hAnsi="Times New Roman" w:cs="Times New Roman"/>
                <w:sz w:val="20"/>
                <w:szCs w:val="20"/>
              </w:rPr>
              <w:t>На бумажном носителе или в электронной форме по выбору заявителя</w:t>
            </w:r>
          </w:p>
        </w:tc>
      </w:tr>
      <w:tr w:rsidR="006E17AF" w:rsidRPr="0025615D" w:rsidTr="00D037D8">
        <w:trPr>
          <w:jc w:val="center"/>
        </w:trPr>
        <w:tc>
          <w:tcPr>
            <w:tcW w:w="15400" w:type="dxa"/>
            <w:gridSpan w:val="10"/>
            <w:tcBorders>
              <w:top w:val="single" w:sz="4" w:space="0" w:color="000000"/>
              <w:left w:val="single" w:sz="4" w:space="0" w:color="000000"/>
              <w:bottom w:val="nil"/>
              <w:right w:val="single" w:sz="4" w:space="0" w:color="000000"/>
            </w:tcBorders>
            <w:tcMar>
              <w:top w:w="50" w:type="dxa"/>
              <w:left w:w="50" w:type="dxa"/>
              <w:bottom w:w="50" w:type="dxa"/>
              <w:right w:w="50" w:type="dxa"/>
            </w:tcMar>
          </w:tcPr>
          <w:p w:rsidR="006E17AF" w:rsidRPr="005110B0" w:rsidRDefault="006E17AF" w:rsidP="005110B0">
            <w:pPr>
              <w:jc w:val="center"/>
              <w:rPr>
                <w:rFonts w:ascii="Times New Roman" w:hAnsi="Times New Roman" w:cs="Times New Roman"/>
                <w:sz w:val="20"/>
                <w:szCs w:val="20"/>
              </w:rPr>
            </w:pPr>
            <w:r w:rsidRPr="005110B0">
              <w:rPr>
                <w:rFonts w:ascii="Times New Roman" w:hAnsi="Times New Roman" w:cs="Times New Roman"/>
                <w:b/>
                <w:sz w:val="20"/>
                <w:szCs w:val="20"/>
              </w:rPr>
              <w:t>РАЗДЕЛ</w:t>
            </w:r>
            <w:r w:rsidRPr="005110B0">
              <w:rPr>
                <w:rFonts w:ascii="Times New Roman" w:hAnsi="Times New Roman" w:cs="Times New Roman"/>
                <w:b/>
                <w:sz w:val="20"/>
                <w:szCs w:val="20"/>
                <w:lang w:val="en-US"/>
              </w:rPr>
              <w:t xml:space="preserve"> II</w:t>
            </w:r>
            <w:r w:rsidRPr="005110B0">
              <w:rPr>
                <w:rFonts w:ascii="Times New Roman" w:hAnsi="Times New Roman" w:cs="Times New Roman"/>
                <w:b/>
                <w:sz w:val="20"/>
                <w:szCs w:val="20"/>
              </w:rPr>
              <w:t>.</w:t>
            </w:r>
          </w:p>
        </w:tc>
      </w:tr>
      <w:tr w:rsidR="006E17AF" w:rsidRPr="0025615D" w:rsidTr="001428E7">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ind w:firstLine="0"/>
              <w:rPr>
                <w:rFonts w:ascii="Times New Roman" w:hAnsi="Times New Roman" w:cs="Times New Roman"/>
                <w:sz w:val="20"/>
                <w:szCs w:val="20"/>
              </w:rPr>
            </w:pPr>
            <w:r w:rsidRPr="0025615D">
              <w:rPr>
                <w:rFonts w:ascii="Times New Roman" w:hAnsi="Times New Roman" w:cs="Times New Roman"/>
                <w:bCs/>
                <w:sz w:val="20"/>
                <w:szCs w:val="20"/>
              </w:rPr>
              <w:t>130. Предоставление решения о согласовании архитектурно-градостроительного облика объекта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5110B0" w:rsidRDefault="006E17AF" w:rsidP="001B0C43">
            <w:pPr>
              <w:ind w:firstLine="0"/>
              <w:rPr>
                <w:rFonts w:ascii="Times New Roman" w:hAnsi="Times New Roman" w:cs="Times New Roman"/>
                <w:sz w:val="20"/>
                <w:szCs w:val="20"/>
              </w:rPr>
            </w:pPr>
            <w:r w:rsidRPr="005110B0">
              <w:rPr>
                <w:rFonts w:ascii="Times New Roman" w:hAnsi="Times New Roman" w:cs="Times New Roman"/>
                <w:sz w:val="20"/>
                <w:szCs w:val="20"/>
              </w:rPr>
              <w:t>не установлено</w:t>
            </w:r>
          </w:p>
        </w:tc>
        <w:tc>
          <w:tcPr>
            <w:tcW w:w="1434" w:type="dxa"/>
            <w:tcBorders>
              <w:top w:val="single" w:sz="4" w:space="0" w:color="auto"/>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auto"/>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ind w:firstLine="0"/>
              <w:rPr>
                <w:rFonts w:ascii="Times New Roman" w:hAnsi="Times New Roman" w:cs="Times New Roman"/>
                <w:sz w:val="20"/>
                <w:szCs w:val="20"/>
              </w:rPr>
            </w:pPr>
            <w:r w:rsidRPr="0025615D">
              <w:rPr>
                <w:rFonts w:ascii="Times New Roman" w:hAnsi="Times New Roman" w:cs="Times New Roman"/>
                <w:bCs/>
                <w:sz w:val="20"/>
                <w:szCs w:val="20"/>
              </w:rPr>
              <w:t>131. Предоставление порубочного билета и (или) разрешения на пересадку деревьев и кустарников</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132. Предоставление разрешения на осуществление земляных работ</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135. Принятие решения о предоставлении в собственность земельного участка для индивидуального жилищного строительства гражданам, имеющим 3 и более детей</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ind w:firstLine="0"/>
              <w:rPr>
                <w:rFonts w:ascii="Times New Roman" w:hAnsi="Times New Roman" w:cs="Times New Roman"/>
                <w:sz w:val="20"/>
                <w:szCs w:val="20"/>
              </w:rPr>
            </w:pPr>
            <w:r w:rsidRPr="0025615D">
              <w:rPr>
                <w:rFonts w:ascii="Times New Roman" w:hAnsi="Times New Roman" w:cs="Times New Roman"/>
                <w:sz w:val="20"/>
                <w:szCs w:val="20"/>
              </w:rPr>
              <w:t>Статья 28, 33 Земельного кодекса РФ</w:t>
            </w:r>
          </w:p>
          <w:p w:rsidR="006E17AF" w:rsidRPr="0025615D" w:rsidRDefault="006E17AF" w:rsidP="0025615D">
            <w:pPr>
              <w:rPr>
                <w:rFonts w:ascii="Times New Roman" w:hAnsi="Times New Roman" w:cs="Times New Roman"/>
                <w:sz w:val="20"/>
                <w:szCs w:val="20"/>
              </w:rPr>
            </w:pPr>
          </w:p>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Закон Республики Мордовия от 07.09.2011 г. № 50-З «О предоставлении в Республике Мордовия земельных участков гражданам, имеющим трех и более детей»</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Закон Республики Мордовия от 07.09.2011 г. № 50-З «О предоставлении в Республике Мордовия земельных участков гражданам, имеющим трех и более детей»</w:t>
            </w:r>
          </w:p>
          <w:p w:rsidR="006E17AF" w:rsidRPr="0025615D" w:rsidRDefault="006E17AF" w:rsidP="0025615D">
            <w:pPr>
              <w:rPr>
                <w:rFonts w:ascii="Times New Roman" w:hAnsi="Times New Roman" w:cs="Times New Roman"/>
                <w:sz w:val="20"/>
                <w:szCs w:val="20"/>
              </w:rPr>
            </w:pPr>
          </w:p>
          <w:p w:rsidR="006E17AF" w:rsidRPr="0025615D" w:rsidRDefault="006E17AF" w:rsidP="0079079E">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136. Принятие решения о бесплатном предоставлении гражданину земельного участка для индивидуального жилищного строительства в случаях, предусмотренных законами субъекта Российской Федерации</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Статья 28, 33 Земельного кодекса РФ</w:t>
            </w:r>
          </w:p>
          <w:p w:rsidR="006E17AF" w:rsidRPr="0025615D" w:rsidRDefault="006E17AF" w:rsidP="0079079E">
            <w:pPr>
              <w:widowControl/>
              <w:spacing w:before="108" w:after="108"/>
              <w:ind w:firstLine="0"/>
              <w:outlineLvl w:val="0"/>
              <w:rPr>
                <w:rFonts w:ascii="Times New Roman" w:hAnsi="Times New Roman" w:cs="Times New Roman"/>
                <w:bCs/>
                <w:color w:val="26282F"/>
                <w:sz w:val="20"/>
                <w:szCs w:val="20"/>
              </w:rPr>
            </w:pPr>
            <w:r w:rsidRPr="0025615D">
              <w:rPr>
                <w:rFonts w:ascii="Times New Roman" w:hAnsi="Times New Roman" w:cs="Times New Roman"/>
                <w:bCs/>
                <w:color w:val="26282F"/>
                <w:sz w:val="20"/>
                <w:szCs w:val="20"/>
              </w:rPr>
              <w:t>Статья 8, 8.1Закона Республики Мордовия  от 12 марта 2009 г. N 23-З "О регулировании земельных отношений на территории Республики Мордовия"</w:t>
            </w:r>
          </w:p>
          <w:p w:rsidR="006E17AF" w:rsidRPr="0025615D" w:rsidRDefault="006E17AF" w:rsidP="0025615D">
            <w:pPr>
              <w:rPr>
                <w:rFonts w:ascii="Times New Roman" w:hAnsi="Times New Roman" w:cs="Times New Roman"/>
                <w:sz w:val="20"/>
                <w:szCs w:val="20"/>
              </w:rPr>
            </w:pP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widowControl/>
              <w:spacing w:before="108" w:after="108"/>
              <w:ind w:firstLine="0"/>
              <w:outlineLvl w:val="0"/>
              <w:rPr>
                <w:rFonts w:ascii="Times New Roman" w:hAnsi="Times New Roman" w:cs="Times New Roman"/>
                <w:bCs/>
                <w:color w:val="26282F"/>
                <w:sz w:val="20"/>
                <w:szCs w:val="20"/>
              </w:rPr>
            </w:pPr>
            <w:r w:rsidRPr="0025615D">
              <w:rPr>
                <w:rFonts w:ascii="Times New Roman" w:hAnsi="Times New Roman" w:cs="Times New Roman"/>
                <w:bCs/>
                <w:color w:val="26282F"/>
                <w:sz w:val="20"/>
                <w:szCs w:val="20"/>
              </w:rPr>
              <w:t>Закон Республики Мордовия  от 12 марта 2009 г. N 23-З "О регулировании земельных отношений на территории Республики Мордовия"</w:t>
            </w:r>
          </w:p>
          <w:p w:rsidR="006E17AF" w:rsidRPr="0025615D" w:rsidRDefault="006E17AF" w:rsidP="0079079E">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137. Предоставление заключения о соответствии проектной документации сводному плану подземных коммуникаций и сооружений</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rPr>
                <w:rFonts w:ascii="Times New Roman" w:hAnsi="Times New Roman" w:cs="Times New Roman"/>
                <w:bCs/>
                <w:sz w:val="20"/>
                <w:szCs w:val="20"/>
              </w:rPr>
            </w:pPr>
            <w:r w:rsidRPr="0025615D">
              <w:rPr>
                <w:rFonts w:ascii="Times New Roman" w:hAnsi="Times New Roman" w:cs="Times New Roman"/>
                <w:bCs/>
                <w:sz w:val="20"/>
                <w:szCs w:val="20"/>
              </w:rPr>
              <w:t>138. Согласование проведения работ в технических и охранных зонах</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6E17AF"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25615D">
            <w:pPr>
              <w:widowControl/>
              <w:rPr>
                <w:rFonts w:ascii="Times New Roman" w:hAnsi="Times New Roman" w:cs="Times New Roman"/>
                <w:bCs/>
                <w:sz w:val="20"/>
                <w:szCs w:val="20"/>
              </w:rPr>
            </w:pPr>
            <w:r w:rsidRPr="0025615D">
              <w:rPr>
                <w:rFonts w:ascii="Times New Roman" w:hAnsi="Times New Roman" w:cs="Times New Roman"/>
                <w:bCs/>
                <w:sz w:val="20"/>
                <w:szCs w:val="20"/>
              </w:rPr>
              <w:t>139. Выдача разрешения на перемещение отходов строительства, сноса зданий и сооружений, в том числе грунтов.</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6E17AF" w:rsidRPr="0025615D" w:rsidRDefault="006E17AF"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bl>
    <w:p w:rsidR="006E17AF" w:rsidRPr="00176E9F" w:rsidRDefault="006E17AF" w:rsidP="0025615D">
      <w:pPr>
        <w:tabs>
          <w:tab w:val="left" w:pos="6878"/>
        </w:tabs>
        <w:rPr>
          <w:rFonts w:ascii="Times New Roman" w:hAnsi="Times New Roman" w:cs="Times New Roman"/>
          <w:sz w:val="28"/>
          <w:szCs w:val="28"/>
        </w:rPr>
      </w:pPr>
    </w:p>
    <w:sectPr w:rsidR="006E17AF" w:rsidRPr="00176E9F" w:rsidSect="0025615D">
      <w:pgSz w:w="16800" w:h="11900" w:orient="landscape"/>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7AF" w:rsidRDefault="006E17AF" w:rsidP="004E299A">
      <w:r>
        <w:separator/>
      </w:r>
    </w:p>
  </w:endnote>
  <w:endnote w:type="continuationSeparator" w:id="0">
    <w:p w:rsidR="006E17AF" w:rsidRDefault="006E17AF" w:rsidP="004E2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7AF" w:rsidRDefault="006E17AF" w:rsidP="004E299A">
      <w:r>
        <w:separator/>
      </w:r>
    </w:p>
  </w:footnote>
  <w:footnote w:type="continuationSeparator" w:id="0">
    <w:p w:rsidR="006E17AF" w:rsidRDefault="006E17AF" w:rsidP="004E29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7AF" w:rsidRDefault="006E17AF">
    <w:pPr>
      <w:pStyle w:val="Header"/>
      <w:jc w:val="center"/>
    </w:pPr>
    <w:fldSimple w:instr="PAGE   \* MERGEFORMAT">
      <w:r>
        <w:rPr>
          <w:noProof/>
        </w:rPr>
        <w:t>9</w:t>
      </w:r>
    </w:fldSimple>
  </w:p>
  <w:p w:rsidR="006E17AF" w:rsidRDefault="006E17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7F47E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FFCC8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0144C1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F44C1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35E7E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66F5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B0D7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24CC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B812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EF0158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111"/>
    <w:rsid w:val="00004FB1"/>
    <w:rsid w:val="000064F9"/>
    <w:rsid w:val="000109DA"/>
    <w:rsid w:val="00012FDD"/>
    <w:rsid w:val="000166D3"/>
    <w:rsid w:val="000404F8"/>
    <w:rsid w:val="0004521C"/>
    <w:rsid w:val="00051F7B"/>
    <w:rsid w:val="0006776A"/>
    <w:rsid w:val="000700DE"/>
    <w:rsid w:val="0008386E"/>
    <w:rsid w:val="00084927"/>
    <w:rsid w:val="00085C4C"/>
    <w:rsid w:val="0008673C"/>
    <w:rsid w:val="00093045"/>
    <w:rsid w:val="00096118"/>
    <w:rsid w:val="000A1D43"/>
    <w:rsid w:val="000D7387"/>
    <w:rsid w:val="000F036D"/>
    <w:rsid w:val="00106C43"/>
    <w:rsid w:val="0011265D"/>
    <w:rsid w:val="00114CCB"/>
    <w:rsid w:val="00116CA9"/>
    <w:rsid w:val="00126DFF"/>
    <w:rsid w:val="00133971"/>
    <w:rsid w:val="001428E7"/>
    <w:rsid w:val="001517D6"/>
    <w:rsid w:val="0016712C"/>
    <w:rsid w:val="00167E0C"/>
    <w:rsid w:val="00171388"/>
    <w:rsid w:val="00176E9F"/>
    <w:rsid w:val="00185275"/>
    <w:rsid w:val="00193A9B"/>
    <w:rsid w:val="001942BF"/>
    <w:rsid w:val="00196A77"/>
    <w:rsid w:val="001B0C43"/>
    <w:rsid w:val="001B1C1F"/>
    <w:rsid w:val="001C25F7"/>
    <w:rsid w:val="001C3FDE"/>
    <w:rsid w:val="001E0827"/>
    <w:rsid w:val="001F0BDC"/>
    <w:rsid w:val="00223A2D"/>
    <w:rsid w:val="00224116"/>
    <w:rsid w:val="0025354C"/>
    <w:rsid w:val="0025615D"/>
    <w:rsid w:val="002602D0"/>
    <w:rsid w:val="002622C8"/>
    <w:rsid w:val="00263D8A"/>
    <w:rsid w:val="00265A30"/>
    <w:rsid w:val="0027654C"/>
    <w:rsid w:val="00282528"/>
    <w:rsid w:val="00283D44"/>
    <w:rsid w:val="002A6BDD"/>
    <w:rsid w:val="002B7971"/>
    <w:rsid w:val="002D339F"/>
    <w:rsid w:val="002D4F19"/>
    <w:rsid w:val="002D5F04"/>
    <w:rsid w:val="002D656F"/>
    <w:rsid w:val="002E651D"/>
    <w:rsid w:val="002E6B42"/>
    <w:rsid w:val="002F1315"/>
    <w:rsid w:val="002F28C7"/>
    <w:rsid w:val="00324753"/>
    <w:rsid w:val="003335F1"/>
    <w:rsid w:val="00341897"/>
    <w:rsid w:val="00361612"/>
    <w:rsid w:val="00367DB3"/>
    <w:rsid w:val="0038152A"/>
    <w:rsid w:val="00384130"/>
    <w:rsid w:val="003A61D9"/>
    <w:rsid w:val="003B5964"/>
    <w:rsid w:val="003D2EEE"/>
    <w:rsid w:val="003D7D13"/>
    <w:rsid w:val="003E7481"/>
    <w:rsid w:val="003F08C7"/>
    <w:rsid w:val="003F2095"/>
    <w:rsid w:val="0040689A"/>
    <w:rsid w:val="00411D49"/>
    <w:rsid w:val="00417431"/>
    <w:rsid w:val="00433977"/>
    <w:rsid w:val="00447201"/>
    <w:rsid w:val="004527E6"/>
    <w:rsid w:val="00454D24"/>
    <w:rsid w:val="00461AFF"/>
    <w:rsid w:val="004734FD"/>
    <w:rsid w:val="004A5B2F"/>
    <w:rsid w:val="004A70F6"/>
    <w:rsid w:val="004B7D8D"/>
    <w:rsid w:val="004C5974"/>
    <w:rsid w:val="004E299A"/>
    <w:rsid w:val="004E3B9E"/>
    <w:rsid w:val="005110B0"/>
    <w:rsid w:val="00526BC9"/>
    <w:rsid w:val="00527C6D"/>
    <w:rsid w:val="005317FB"/>
    <w:rsid w:val="00531AB0"/>
    <w:rsid w:val="00544D1D"/>
    <w:rsid w:val="00547996"/>
    <w:rsid w:val="00570B4D"/>
    <w:rsid w:val="00571563"/>
    <w:rsid w:val="005774C8"/>
    <w:rsid w:val="00580452"/>
    <w:rsid w:val="00597DE4"/>
    <w:rsid w:val="005B1496"/>
    <w:rsid w:val="005C71CB"/>
    <w:rsid w:val="005E0B85"/>
    <w:rsid w:val="00604DD7"/>
    <w:rsid w:val="00620070"/>
    <w:rsid w:val="00630013"/>
    <w:rsid w:val="006362D2"/>
    <w:rsid w:val="00637E8F"/>
    <w:rsid w:val="00646B02"/>
    <w:rsid w:val="00670824"/>
    <w:rsid w:val="00673D31"/>
    <w:rsid w:val="00677815"/>
    <w:rsid w:val="006817DB"/>
    <w:rsid w:val="006860A3"/>
    <w:rsid w:val="006A0C59"/>
    <w:rsid w:val="006B493F"/>
    <w:rsid w:val="006B6036"/>
    <w:rsid w:val="006C3A98"/>
    <w:rsid w:val="006E17AF"/>
    <w:rsid w:val="006F5FB9"/>
    <w:rsid w:val="006F707A"/>
    <w:rsid w:val="00707558"/>
    <w:rsid w:val="007123AD"/>
    <w:rsid w:val="00725901"/>
    <w:rsid w:val="00726422"/>
    <w:rsid w:val="00732C68"/>
    <w:rsid w:val="00736225"/>
    <w:rsid w:val="00747660"/>
    <w:rsid w:val="00772547"/>
    <w:rsid w:val="00772E85"/>
    <w:rsid w:val="00775F4D"/>
    <w:rsid w:val="0079079E"/>
    <w:rsid w:val="007C1B73"/>
    <w:rsid w:val="007E3EBE"/>
    <w:rsid w:val="00810BBC"/>
    <w:rsid w:val="00826E1F"/>
    <w:rsid w:val="0082781B"/>
    <w:rsid w:val="008336B4"/>
    <w:rsid w:val="008404B6"/>
    <w:rsid w:val="00843D4B"/>
    <w:rsid w:val="00860F0B"/>
    <w:rsid w:val="00874818"/>
    <w:rsid w:val="00880114"/>
    <w:rsid w:val="00880603"/>
    <w:rsid w:val="00895E82"/>
    <w:rsid w:val="008A3AFA"/>
    <w:rsid w:val="008B425E"/>
    <w:rsid w:val="008C0E89"/>
    <w:rsid w:val="008C62D5"/>
    <w:rsid w:val="008C641E"/>
    <w:rsid w:val="008D2E1B"/>
    <w:rsid w:val="008E56BB"/>
    <w:rsid w:val="008F52B5"/>
    <w:rsid w:val="0090012D"/>
    <w:rsid w:val="00906B3F"/>
    <w:rsid w:val="009223FF"/>
    <w:rsid w:val="00946E55"/>
    <w:rsid w:val="00976575"/>
    <w:rsid w:val="009775CB"/>
    <w:rsid w:val="00980FE0"/>
    <w:rsid w:val="009940B5"/>
    <w:rsid w:val="009A7397"/>
    <w:rsid w:val="009B0314"/>
    <w:rsid w:val="009D04D0"/>
    <w:rsid w:val="009D547F"/>
    <w:rsid w:val="009F4EC1"/>
    <w:rsid w:val="00A02C17"/>
    <w:rsid w:val="00A2066F"/>
    <w:rsid w:val="00A27279"/>
    <w:rsid w:val="00A27723"/>
    <w:rsid w:val="00A37091"/>
    <w:rsid w:val="00A4173C"/>
    <w:rsid w:val="00A52498"/>
    <w:rsid w:val="00A8281D"/>
    <w:rsid w:val="00A82BB2"/>
    <w:rsid w:val="00A864D0"/>
    <w:rsid w:val="00A918C1"/>
    <w:rsid w:val="00A9575E"/>
    <w:rsid w:val="00A97107"/>
    <w:rsid w:val="00AB0422"/>
    <w:rsid w:val="00AB3CCA"/>
    <w:rsid w:val="00AF1111"/>
    <w:rsid w:val="00B25145"/>
    <w:rsid w:val="00B33ED9"/>
    <w:rsid w:val="00B502F3"/>
    <w:rsid w:val="00B56552"/>
    <w:rsid w:val="00B7738F"/>
    <w:rsid w:val="00B82C8E"/>
    <w:rsid w:val="00B84B93"/>
    <w:rsid w:val="00B84E09"/>
    <w:rsid w:val="00BA055D"/>
    <w:rsid w:val="00BB2CFF"/>
    <w:rsid w:val="00BD24A6"/>
    <w:rsid w:val="00BE24F5"/>
    <w:rsid w:val="00BE2A28"/>
    <w:rsid w:val="00BE6D95"/>
    <w:rsid w:val="00BF6142"/>
    <w:rsid w:val="00C13485"/>
    <w:rsid w:val="00C30773"/>
    <w:rsid w:val="00C32A32"/>
    <w:rsid w:val="00C40813"/>
    <w:rsid w:val="00C40AD4"/>
    <w:rsid w:val="00C57231"/>
    <w:rsid w:val="00C632D8"/>
    <w:rsid w:val="00C6547F"/>
    <w:rsid w:val="00C90FE4"/>
    <w:rsid w:val="00C979B1"/>
    <w:rsid w:val="00CA561C"/>
    <w:rsid w:val="00CA6B50"/>
    <w:rsid w:val="00CB379C"/>
    <w:rsid w:val="00CE5CFA"/>
    <w:rsid w:val="00CF3FCE"/>
    <w:rsid w:val="00CF49EF"/>
    <w:rsid w:val="00D035E4"/>
    <w:rsid w:val="00D037D8"/>
    <w:rsid w:val="00D11A9C"/>
    <w:rsid w:val="00D22835"/>
    <w:rsid w:val="00D74E7E"/>
    <w:rsid w:val="00D9072F"/>
    <w:rsid w:val="00DA0AB3"/>
    <w:rsid w:val="00DB19D5"/>
    <w:rsid w:val="00DB2DD0"/>
    <w:rsid w:val="00DE05AF"/>
    <w:rsid w:val="00DE124D"/>
    <w:rsid w:val="00DE7924"/>
    <w:rsid w:val="00DF4B62"/>
    <w:rsid w:val="00E03803"/>
    <w:rsid w:val="00E05C7A"/>
    <w:rsid w:val="00E13124"/>
    <w:rsid w:val="00E1316A"/>
    <w:rsid w:val="00E25CC2"/>
    <w:rsid w:val="00E57BA4"/>
    <w:rsid w:val="00E60460"/>
    <w:rsid w:val="00E74D37"/>
    <w:rsid w:val="00E82B9C"/>
    <w:rsid w:val="00E840CE"/>
    <w:rsid w:val="00E84928"/>
    <w:rsid w:val="00E9171F"/>
    <w:rsid w:val="00E9747F"/>
    <w:rsid w:val="00EA065C"/>
    <w:rsid w:val="00EB7ED0"/>
    <w:rsid w:val="00EC0D7E"/>
    <w:rsid w:val="00ED22A6"/>
    <w:rsid w:val="00EF6963"/>
    <w:rsid w:val="00F0057A"/>
    <w:rsid w:val="00F00ACC"/>
    <w:rsid w:val="00F22A29"/>
    <w:rsid w:val="00F26951"/>
    <w:rsid w:val="00F337B1"/>
    <w:rsid w:val="00F4087B"/>
    <w:rsid w:val="00F55EEA"/>
    <w:rsid w:val="00F57193"/>
    <w:rsid w:val="00F57783"/>
    <w:rsid w:val="00F63DFE"/>
    <w:rsid w:val="00FA3D0A"/>
    <w:rsid w:val="00FB17F4"/>
    <w:rsid w:val="00FD2A0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BDD"/>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1"/>
    <w:uiPriority w:val="99"/>
    <w:qFormat/>
    <w:rsid w:val="002A6BDD"/>
    <w:pPr>
      <w:spacing w:before="108" w:after="108"/>
      <w:ind w:firstLine="0"/>
      <w:jc w:val="center"/>
      <w:outlineLvl w:val="0"/>
    </w:pPr>
    <w:rPr>
      <w:rFonts w:ascii="Cambria" w:hAnsi="Cambria" w:cs="Times New Roman"/>
      <w:b/>
      <w:kern w:val="32"/>
      <w:sz w:val="32"/>
      <w:szCs w:val="20"/>
    </w:rPr>
  </w:style>
  <w:style w:type="paragraph" w:styleId="Heading4">
    <w:name w:val="heading 4"/>
    <w:basedOn w:val="Normal"/>
    <w:next w:val="Normal"/>
    <w:link w:val="Heading4Char1"/>
    <w:uiPriority w:val="99"/>
    <w:qFormat/>
    <w:rsid w:val="003D7D13"/>
    <w:pPr>
      <w:keepNext/>
      <w:spacing w:before="240" w:after="60"/>
      <w:outlineLvl w:val="3"/>
    </w:pPr>
    <w:rPr>
      <w:rFonts w:ascii="Calibri" w:hAnsi="Calibri" w:cs="Times New Roman"/>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87B"/>
    <w:rPr>
      <w:rFonts w:ascii="Cambria" w:hAnsi="Cambria" w:cs="Times New Roman"/>
      <w:b/>
      <w:bCs/>
      <w:kern w:val="32"/>
      <w:sz w:val="32"/>
      <w:szCs w:val="32"/>
    </w:rPr>
  </w:style>
  <w:style w:type="character" w:customStyle="1" w:styleId="Heading4Char">
    <w:name w:val="Heading 4 Char"/>
    <w:basedOn w:val="DefaultParagraphFont"/>
    <w:link w:val="Heading4"/>
    <w:uiPriority w:val="99"/>
    <w:semiHidden/>
    <w:locked/>
    <w:rsid w:val="00F4087B"/>
    <w:rPr>
      <w:rFonts w:ascii="Calibri" w:hAnsi="Calibri" w:cs="Times New Roman"/>
      <w:b/>
      <w:bCs/>
      <w:sz w:val="28"/>
      <w:szCs w:val="28"/>
    </w:rPr>
  </w:style>
  <w:style w:type="character" w:customStyle="1" w:styleId="Heading1Char1">
    <w:name w:val="Heading 1 Char1"/>
    <w:link w:val="Heading1"/>
    <w:uiPriority w:val="99"/>
    <w:locked/>
    <w:rsid w:val="002A6BDD"/>
    <w:rPr>
      <w:rFonts w:ascii="Cambria" w:hAnsi="Cambria"/>
      <w:b/>
      <w:kern w:val="32"/>
      <w:sz w:val="32"/>
    </w:rPr>
  </w:style>
  <w:style w:type="character" w:customStyle="1" w:styleId="Heading4Char1">
    <w:name w:val="Heading 4 Char1"/>
    <w:link w:val="Heading4"/>
    <w:uiPriority w:val="99"/>
    <w:semiHidden/>
    <w:locked/>
    <w:rsid w:val="003D7D13"/>
    <w:rPr>
      <w:rFonts w:ascii="Calibri" w:hAnsi="Calibri"/>
      <w:b/>
      <w:sz w:val="28"/>
    </w:rPr>
  </w:style>
  <w:style w:type="character" w:customStyle="1" w:styleId="a">
    <w:name w:val="Цветовое выделение"/>
    <w:uiPriority w:val="99"/>
    <w:rsid w:val="002A6BDD"/>
    <w:rPr>
      <w:b/>
      <w:color w:val="26282F"/>
    </w:rPr>
  </w:style>
  <w:style w:type="character" w:customStyle="1" w:styleId="a0">
    <w:name w:val="Гипертекстовая ссылка"/>
    <w:uiPriority w:val="99"/>
    <w:rsid w:val="002A6BDD"/>
    <w:rPr>
      <w:b/>
      <w:color w:val="106BBE"/>
    </w:rPr>
  </w:style>
  <w:style w:type="paragraph" w:customStyle="1" w:styleId="a1">
    <w:name w:val="Текст (справка)"/>
    <w:basedOn w:val="Normal"/>
    <w:next w:val="Normal"/>
    <w:uiPriority w:val="99"/>
    <w:rsid w:val="002A6BDD"/>
    <w:pPr>
      <w:ind w:left="170" w:right="170" w:firstLine="0"/>
      <w:jc w:val="left"/>
    </w:pPr>
  </w:style>
  <w:style w:type="paragraph" w:customStyle="1" w:styleId="a2">
    <w:name w:val="Комментарий"/>
    <w:basedOn w:val="a1"/>
    <w:next w:val="Normal"/>
    <w:uiPriority w:val="99"/>
    <w:rsid w:val="002A6BDD"/>
    <w:pPr>
      <w:spacing w:before="75"/>
      <w:ind w:right="0"/>
      <w:jc w:val="both"/>
    </w:pPr>
    <w:rPr>
      <w:color w:val="353842"/>
      <w:shd w:val="clear" w:color="auto" w:fill="F0F0F0"/>
    </w:rPr>
  </w:style>
  <w:style w:type="paragraph" w:customStyle="1" w:styleId="a3">
    <w:name w:val="Информация о версии"/>
    <w:basedOn w:val="a2"/>
    <w:next w:val="Normal"/>
    <w:uiPriority w:val="99"/>
    <w:rsid w:val="002A6BDD"/>
    <w:rPr>
      <w:i/>
      <w:iCs/>
    </w:rPr>
  </w:style>
  <w:style w:type="paragraph" w:customStyle="1" w:styleId="a4">
    <w:name w:val="Текст информации об изменениях"/>
    <w:basedOn w:val="Normal"/>
    <w:next w:val="Normal"/>
    <w:uiPriority w:val="99"/>
    <w:rsid w:val="002A6BDD"/>
    <w:rPr>
      <w:color w:val="353842"/>
      <w:sz w:val="20"/>
      <w:szCs w:val="20"/>
    </w:rPr>
  </w:style>
  <w:style w:type="paragraph" w:customStyle="1" w:styleId="a5">
    <w:name w:val="Информация об изменениях"/>
    <w:basedOn w:val="a4"/>
    <w:next w:val="Normal"/>
    <w:uiPriority w:val="99"/>
    <w:rsid w:val="002A6BDD"/>
    <w:pPr>
      <w:spacing w:before="180"/>
      <w:ind w:left="360" w:right="360" w:firstLine="0"/>
    </w:pPr>
    <w:rPr>
      <w:shd w:val="clear" w:color="auto" w:fill="EAEFED"/>
    </w:rPr>
  </w:style>
  <w:style w:type="paragraph" w:customStyle="1" w:styleId="a6">
    <w:name w:val="Нормальный (таблица)"/>
    <w:basedOn w:val="Normal"/>
    <w:next w:val="Normal"/>
    <w:uiPriority w:val="99"/>
    <w:rsid w:val="002A6BDD"/>
    <w:pPr>
      <w:ind w:firstLine="0"/>
    </w:pPr>
  </w:style>
  <w:style w:type="paragraph" w:customStyle="1" w:styleId="a7">
    <w:name w:val="Подзаголовок для информации об изменениях"/>
    <w:basedOn w:val="a4"/>
    <w:next w:val="Normal"/>
    <w:uiPriority w:val="99"/>
    <w:rsid w:val="002A6BDD"/>
    <w:rPr>
      <w:b/>
      <w:bCs/>
    </w:rPr>
  </w:style>
  <w:style w:type="paragraph" w:customStyle="1" w:styleId="a8">
    <w:name w:val="Прижатый влево"/>
    <w:basedOn w:val="Normal"/>
    <w:next w:val="Normal"/>
    <w:uiPriority w:val="99"/>
    <w:rsid w:val="002A6BDD"/>
    <w:pPr>
      <w:ind w:firstLine="0"/>
      <w:jc w:val="left"/>
    </w:pPr>
  </w:style>
  <w:style w:type="character" w:customStyle="1" w:styleId="a9">
    <w:name w:val="Цветовое выделение для Текст"/>
    <w:uiPriority w:val="99"/>
    <w:rsid w:val="002A6BDD"/>
    <w:rPr>
      <w:rFonts w:ascii="Times New Roman CYR" w:hAnsi="Times New Roman CYR"/>
    </w:rPr>
  </w:style>
  <w:style w:type="paragraph" w:customStyle="1" w:styleId="aa">
    <w:name w:val="Без интервала"/>
    <w:uiPriority w:val="99"/>
    <w:rsid w:val="00DB2DD0"/>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er">
    <w:name w:val="header"/>
    <w:basedOn w:val="Normal"/>
    <w:link w:val="HeaderChar1"/>
    <w:uiPriority w:val="99"/>
    <w:rsid w:val="004E299A"/>
    <w:pPr>
      <w:tabs>
        <w:tab w:val="center" w:pos="4677"/>
        <w:tab w:val="right" w:pos="9355"/>
      </w:tabs>
    </w:pPr>
    <w:rPr>
      <w:rFonts w:cs="Times New Roman"/>
      <w:szCs w:val="20"/>
    </w:rPr>
  </w:style>
  <w:style w:type="character" w:customStyle="1" w:styleId="HeaderChar">
    <w:name w:val="Header Char"/>
    <w:basedOn w:val="DefaultParagraphFont"/>
    <w:link w:val="Header"/>
    <w:uiPriority w:val="99"/>
    <w:semiHidden/>
    <w:locked/>
    <w:rsid w:val="00F4087B"/>
    <w:rPr>
      <w:rFonts w:ascii="Times New Roman CYR" w:hAnsi="Times New Roman CYR" w:cs="Times New Roman CYR"/>
      <w:sz w:val="24"/>
      <w:szCs w:val="24"/>
    </w:rPr>
  </w:style>
  <w:style w:type="character" w:customStyle="1" w:styleId="HeaderChar1">
    <w:name w:val="Header Char1"/>
    <w:link w:val="Header"/>
    <w:uiPriority w:val="99"/>
    <w:locked/>
    <w:rsid w:val="004E299A"/>
    <w:rPr>
      <w:rFonts w:ascii="Times New Roman CYR" w:hAnsi="Times New Roman CYR"/>
      <w:sz w:val="24"/>
    </w:rPr>
  </w:style>
  <w:style w:type="paragraph" w:styleId="Footer">
    <w:name w:val="footer"/>
    <w:basedOn w:val="Normal"/>
    <w:link w:val="FooterChar1"/>
    <w:uiPriority w:val="99"/>
    <w:rsid w:val="004E299A"/>
    <w:pPr>
      <w:tabs>
        <w:tab w:val="center" w:pos="4677"/>
        <w:tab w:val="right" w:pos="9355"/>
      </w:tabs>
    </w:pPr>
    <w:rPr>
      <w:rFonts w:cs="Times New Roman"/>
      <w:szCs w:val="20"/>
    </w:rPr>
  </w:style>
  <w:style w:type="character" w:customStyle="1" w:styleId="FooterChar">
    <w:name w:val="Footer Char"/>
    <w:basedOn w:val="DefaultParagraphFont"/>
    <w:link w:val="Footer"/>
    <w:uiPriority w:val="99"/>
    <w:semiHidden/>
    <w:locked/>
    <w:rsid w:val="00F4087B"/>
    <w:rPr>
      <w:rFonts w:ascii="Times New Roman CYR" w:hAnsi="Times New Roman CYR" w:cs="Times New Roman CYR"/>
      <w:sz w:val="24"/>
      <w:szCs w:val="24"/>
    </w:rPr>
  </w:style>
  <w:style w:type="character" w:customStyle="1" w:styleId="FooterChar1">
    <w:name w:val="Footer Char1"/>
    <w:link w:val="Footer"/>
    <w:uiPriority w:val="99"/>
    <w:locked/>
    <w:rsid w:val="004E299A"/>
    <w:rPr>
      <w:rFonts w:ascii="Times New Roman CYR" w:hAnsi="Times New Roman CYR"/>
      <w:sz w:val="24"/>
    </w:rPr>
  </w:style>
  <w:style w:type="paragraph" w:styleId="Subtitle">
    <w:name w:val="Subtitle"/>
    <w:basedOn w:val="Normal"/>
    <w:link w:val="SubtitleChar"/>
    <w:uiPriority w:val="99"/>
    <w:qFormat/>
    <w:rsid w:val="006B6036"/>
    <w:pPr>
      <w:widowControl/>
      <w:autoSpaceDE/>
      <w:autoSpaceDN/>
      <w:adjustRightInd/>
      <w:ind w:firstLine="0"/>
      <w:jc w:val="center"/>
    </w:pPr>
    <w:rPr>
      <w:rFonts w:ascii="Times New Roman" w:hAnsi="Times New Roman" w:cs="Times New Roman"/>
      <w:b/>
      <w:sz w:val="32"/>
      <w:szCs w:val="20"/>
    </w:rPr>
  </w:style>
  <w:style w:type="character" w:customStyle="1" w:styleId="SubtitleChar">
    <w:name w:val="Subtitle Char"/>
    <w:basedOn w:val="DefaultParagraphFont"/>
    <w:link w:val="Subtitle"/>
    <w:uiPriority w:val="99"/>
    <w:locked/>
    <w:rsid w:val="006B6036"/>
    <w:rPr>
      <w:rFonts w:cs="Times New Roman"/>
      <w:b/>
      <w:sz w:val="32"/>
      <w:lang w:val="ru-RU" w:eastAsia="ru-RU" w:bidi="ar-SA"/>
    </w:rPr>
  </w:style>
  <w:style w:type="paragraph" w:customStyle="1" w:styleId="ConsPlusNormal">
    <w:name w:val="ConsPlusNormal"/>
    <w:uiPriority w:val="99"/>
    <w:rsid w:val="007123AD"/>
    <w:pPr>
      <w:widowControl w:val="0"/>
      <w:autoSpaceDE w:val="0"/>
      <w:autoSpaceDN w:val="0"/>
    </w:pPr>
    <w:rPr>
      <w:szCs w:val="20"/>
    </w:rPr>
  </w:style>
  <w:style w:type="paragraph" w:styleId="BalloonText">
    <w:name w:val="Balloon Text"/>
    <w:basedOn w:val="Normal"/>
    <w:link w:val="BalloonTextChar"/>
    <w:uiPriority w:val="99"/>
    <w:semiHidden/>
    <w:rsid w:val="005804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4087B"/>
    <w:rPr>
      <w:rFonts w:ascii="Times New Roman" w:hAnsi="Times New Roman" w:cs="Times New Roman CYR"/>
      <w:sz w:val="2"/>
    </w:rPr>
  </w:style>
  <w:style w:type="paragraph" w:styleId="NormalWeb">
    <w:name w:val="Normal (Web)"/>
    <w:basedOn w:val="Normal"/>
    <w:uiPriority w:val="99"/>
    <w:rsid w:val="00D11A9C"/>
    <w:pPr>
      <w:widowControl/>
      <w:suppressAutoHyphens/>
      <w:autoSpaceDE/>
      <w:autoSpaceDN/>
      <w:adjustRightInd/>
      <w:spacing w:before="280" w:after="280"/>
      <w:ind w:firstLine="0"/>
      <w:jc w:val="left"/>
    </w:pPr>
    <w:rPr>
      <w:rFonts w:ascii="Times New Roman" w:hAnsi="Times New Roman" w:cs="Times New Roman"/>
      <w:lang w:eastAsia="ar-SA"/>
    </w:rPr>
  </w:style>
  <w:style w:type="paragraph" w:styleId="DocumentMap">
    <w:name w:val="Document Map"/>
    <w:basedOn w:val="Normal"/>
    <w:link w:val="DocumentMapChar"/>
    <w:uiPriority w:val="99"/>
    <w:semiHidden/>
    <w:rsid w:val="00CA6B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27654C"/>
    <w:rPr>
      <w:rFonts w:ascii="Times New Roman" w:hAnsi="Times New Roman" w:cs="Times New Roman CYR"/>
      <w:sz w:val="2"/>
    </w:rPr>
  </w:style>
  <w:style w:type="character" w:styleId="Hyperlink">
    <w:name w:val="Hyperlink"/>
    <w:basedOn w:val="DefaultParagraphFont"/>
    <w:uiPriority w:val="99"/>
    <w:rsid w:val="007E3EBE"/>
    <w:rPr>
      <w:rFonts w:cs="Times New Roman"/>
      <w:color w:val="0000FF"/>
      <w:u w:val="single"/>
    </w:rPr>
  </w:style>
  <w:style w:type="character" w:styleId="Strong">
    <w:name w:val="Strong"/>
    <w:basedOn w:val="DefaultParagraphFont"/>
    <w:uiPriority w:val="99"/>
    <w:qFormat/>
    <w:locked/>
    <w:rsid w:val="0025615D"/>
    <w:rPr>
      <w:rFonts w:cs="Times New Roman"/>
      <w:b/>
      <w:bCs/>
    </w:rPr>
  </w:style>
</w:styles>
</file>

<file path=word/webSettings.xml><?xml version="1.0" encoding="utf-8"?>
<w:webSettings xmlns:r="http://schemas.openxmlformats.org/officeDocument/2006/relationships" xmlns:w="http://schemas.openxmlformats.org/wordprocessingml/2006/main">
  <w:divs>
    <w:div w:id="313068574">
      <w:marLeft w:val="0"/>
      <w:marRight w:val="0"/>
      <w:marTop w:val="0"/>
      <w:marBottom w:val="0"/>
      <w:divBdr>
        <w:top w:val="none" w:sz="0" w:space="0" w:color="auto"/>
        <w:left w:val="none" w:sz="0" w:space="0" w:color="auto"/>
        <w:bottom w:val="none" w:sz="0" w:space="0" w:color="auto"/>
        <w:right w:val="none" w:sz="0" w:space="0" w:color="auto"/>
      </w:divBdr>
      <w:divsChild>
        <w:div w:id="313068523">
          <w:marLeft w:val="0"/>
          <w:marRight w:val="0"/>
          <w:marTop w:val="0"/>
          <w:marBottom w:val="11250"/>
          <w:divBdr>
            <w:top w:val="none" w:sz="0" w:space="0" w:color="auto"/>
            <w:left w:val="none" w:sz="0" w:space="0" w:color="auto"/>
            <w:bottom w:val="none" w:sz="0" w:space="0" w:color="auto"/>
            <w:right w:val="none" w:sz="0" w:space="0" w:color="auto"/>
          </w:divBdr>
          <w:divsChild>
            <w:div w:id="313068600">
              <w:marLeft w:val="0"/>
              <w:marRight w:val="0"/>
              <w:marTop w:val="0"/>
              <w:marBottom w:val="0"/>
              <w:divBdr>
                <w:top w:val="none" w:sz="0" w:space="0" w:color="auto"/>
                <w:left w:val="none" w:sz="0" w:space="0" w:color="auto"/>
                <w:bottom w:val="none" w:sz="0" w:space="0" w:color="auto"/>
                <w:right w:val="none" w:sz="0" w:space="0" w:color="auto"/>
              </w:divBdr>
              <w:divsChild>
                <w:div w:id="313068534">
                  <w:marLeft w:val="0"/>
                  <w:marRight w:val="0"/>
                  <w:marTop w:val="0"/>
                  <w:marBottom w:val="0"/>
                  <w:divBdr>
                    <w:top w:val="none" w:sz="0" w:space="0" w:color="auto"/>
                    <w:left w:val="none" w:sz="0" w:space="0" w:color="auto"/>
                    <w:bottom w:val="none" w:sz="0" w:space="0" w:color="auto"/>
                    <w:right w:val="none" w:sz="0" w:space="0" w:color="auto"/>
                  </w:divBdr>
                  <w:divsChild>
                    <w:div w:id="313068526">
                      <w:marLeft w:val="0"/>
                      <w:marRight w:val="0"/>
                      <w:marTop w:val="0"/>
                      <w:marBottom w:val="0"/>
                      <w:divBdr>
                        <w:top w:val="none" w:sz="0" w:space="0" w:color="auto"/>
                        <w:left w:val="none" w:sz="0" w:space="0" w:color="auto"/>
                        <w:bottom w:val="none" w:sz="0" w:space="0" w:color="auto"/>
                        <w:right w:val="none" w:sz="0" w:space="0" w:color="auto"/>
                      </w:divBdr>
                    </w:div>
                    <w:div w:id="313068569">
                      <w:marLeft w:val="0"/>
                      <w:marRight w:val="0"/>
                      <w:marTop w:val="0"/>
                      <w:marBottom w:val="0"/>
                      <w:divBdr>
                        <w:top w:val="none" w:sz="0" w:space="0" w:color="auto"/>
                        <w:left w:val="none" w:sz="0" w:space="0" w:color="auto"/>
                        <w:bottom w:val="none" w:sz="0" w:space="0" w:color="auto"/>
                        <w:right w:val="none" w:sz="0" w:space="0" w:color="auto"/>
                      </w:divBdr>
                    </w:div>
                    <w:div w:id="313068579">
                      <w:marLeft w:val="0"/>
                      <w:marRight w:val="0"/>
                      <w:marTop w:val="0"/>
                      <w:marBottom w:val="0"/>
                      <w:divBdr>
                        <w:top w:val="none" w:sz="0" w:space="0" w:color="auto"/>
                        <w:left w:val="none" w:sz="0" w:space="0" w:color="auto"/>
                        <w:bottom w:val="none" w:sz="0" w:space="0" w:color="auto"/>
                        <w:right w:val="none" w:sz="0" w:space="0" w:color="auto"/>
                      </w:divBdr>
                    </w:div>
                    <w:div w:id="313068590">
                      <w:marLeft w:val="0"/>
                      <w:marRight w:val="0"/>
                      <w:marTop w:val="0"/>
                      <w:marBottom w:val="0"/>
                      <w:divBdr>
                        <w:top w:val="none" w:sz="0" w:space="0" w:color="auto"/>
                        <w:left w:val="none" w:sz="0" w:space="0" w:color="auto"/>
                        <w:bottom w:val="none" w:sz="0" w:space="0" w:color="auto"/>
                        <w:right w:val="none" w:sz="0" w:space="0" w:color="auto"/>
                      </w:divBdr>
                      <w:divsChild>
                        <w:div w:id="313068541">
                          <w:marLeft w:val="0"/>
                          <w:marRight w:val="0"/>
                          <w:marTop w:val="0"/>
                          <w:marBottom w:val="0"/>
                          <w:divBdr>
                            <w:top w:val="none" w:sz="0" w:space="0" w:color="auto"/>
                            <w:left w:val="none" w:sz="0" w:space="0" w:color="auto"/>
                            <w:bottom w:val="none" w:sz="0" w:space="0" w:color="auto"/>
                            <w:right w:val="none" w:sz="0" w:space="0" w:color="auto"/>
                          </w:divBdr>
                          <w:divsChild>
                            <w:div w:id="31306859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13068565">
                  <w:marLeft w:val="0"/>
                  <w:marRight w:val="0"/>
                  <w:marTop w:val="0"/>
                  <w:marBottom w:val="0"/>
                  <w:divBdr>
                    <w:top w:val="none" w:sz="0" w:space="0" w:color="auto"/>
                    <w:left w:val="none" w:sz="0" w:space="0" w:color="auto"/>
                    <w:bottom w:val="none" w:sz="0" w:space="0" w:color="auto"/>
                    <w:right w:val="none" w:sz="0" w:space="0" w:color="auto"/>
                  </w:divBdr>
                  <w:divsChild>
                    <w:div w:id="313068528">
                      <w:marLeft w:val="0"/>
                      <w:marRight w:val="0"/>
                      <w:marTop w:val="0"/>
                      <w:marBottom w:val="0"/>
                      <w:divBdr>
                        <w:top w:val="none" w:sz="0" w:space="0" w:color="auto"/>
                        <w:left w:val="none" w:sz="0" w:space="0" w:color="auto"/>
                        <w:bottom w:val="none" w:sz="0" w:space="0" w:color="auto"/>
                        <w:right w:val="none" w:sz="0" w:space="0" w:color="auto"/>
                      </w:divBdr>
                      <w:divsChild>
                        <w:div w:id="313068563">
                          <w:marLeft w:val="0"/>
                          <w:marRight w:val="0"/>
                          <w:marTop w:val="240"/>
                          <w:marBottom w:val="240"/>
                          <w:divBdr>
                            <w:top w:val="none" w:sz="0" w:space="0" w:color="auto"/>
                            <w:left w:val="none" w:sz="0" w:space="0" w:color="auto"/>
                            <w:bottom w:val="none" w:sz="0" w:space="0" w:color="auto"/>
                            <w:right w:val="none" w:sz="0" w:space="0" w:color="auto"/>
                          </w:divBdr>
                        </w:div>
                      </w:divsChild>
                    </w:div>
                    <w:div w:id="313068557">
                      <w:marLeft w:val="0"/>
                      <w:marRight w:val="0"/>
                      <w:marTop w:val="0"/>
                      <w:marBottom w:val="0"/>
                      <w:divBdr>
                        <w:top w:val="none" w:sz="0" w:space="0" w:color="auto"/>
                        <w:left w:val="none" w:sz="0" w:space="0" w:color="auto"/>
                        <w:bottom w:val="none" w:sz="0" w:space="0" w:color="auto"/>
                        <w:right w:val="none" w:sz="0" w:space="0" w:color="auto"/>
                      </w:divBdr>
                      <w:divsChild>
                        <w:div w:id="313068598">
                          <w:marLeft w:val="0"/>
                          <w:marRight w:val="0"/>
                          <w:marTop w:val="240"/>
                          <w:marBottom w:val="240"/>
                          <w:divBdr>
                            <w:top w:val="none" w:sz="0" w:space="0" w:color="auto"/>
                            <w:left w:val="none" w:sz="0" w:space="0" w:color="auto"/>
                            <w:bottom w:val="none" w:sz="0" w:space="0" w:color="auto"/>
                            <w:right w:val="none" w:sz="0" w:space="0" w:color="auto"/>
                          </w:divBdr>
                        </w:div>
                      </w:divsChild>
                    </w:div>
                    <w:div w:id="313068562">
                      <w:marLeft w:val="0"/>
                      <w:marRight w:val="0"/>
                      <w:marTop w:val="0"/>
                      <w:marBottom w:val="0"/>
                      <w:divBdr>
                        <w:top w:val="none" w:sz="0" w:space="0" w:color="auto"/>
                        <w:left w:val="none" w:sz="0" w:space="0" w:color="auto"/>
                        <w:bottom w:val="none" w:sz="0" w:space="0" w:color="auto"/>
                        <w:right w:val="none" w:sz="0" w:space="0" w:color="auto"/>
                      </w:divBdr>
                    </w:div>
                    <w:div w:id="313068576">
                      <w:marLeft w:val="0"/>
                      <w:marRight w:val="0"/>
                      <w:marTop w:val="0"/>
                      <w:marBottom w:val="0"/>
                      <w:divBdr>
                        <w:top w:val="none" w:sz="0" w:space="0" w:color="auto"/>
                        <w:left w:val="none" w:sz="0" w:space="0" w:color="auto"/>
                        <w:bottom w:val="none" w:sz="0" w:space="0" w:color="auto"/>
                        <w:right w:val="none" w:sz="0" w:space="0" w:color="auto"/>
                      </w:divBdr>
                    </w:div>
                    <w:div w:id="313068595">
                      <w:marLeft w:val="0"/>
                      <w:marRight w:val="0"/>
                      <w:marTop w:val="0"/>
                      <w:marBottom w:val="0"/>
                      <w:divBdr>
                        <w:top w:val="none" w:sz="0" w:space="0" w:color="auto"/>
                        <w:left w:val="none" w:sz="0" w:space="0" w:color="auto"/>
                        <w:bottom w:val="none" w:sz="0" w:space="0" w:color="auto"/>
                        <w:right w:val="none" w:sz="0" w:space="0" w:color="auto"/>
                      </w:divBdr>
                    </w:div>
                    <w:div w:id="313068599">
                      <w:marLeft w:val="0"/>
                      <w:marRight w:val="0"/>
                      <w:marTop w:val="0"/>
                      <w:marBottom w:val="0"/>
                      <w:divBdr>
                        <w:top w:val="none" w:sz="0" w:space="0" w:color="auto"/>
                        <w:left w:val="none" w:sz="0" w:space="0" w:color="auto"/>
                        <w:bottom w:val="none" w:sz="0" w:space="0" w:color="auto"/>
                        <w:right w:val="none" w:sz="0" w:space="0" w:color="auto"/>
                      </w:divBdr>
                      <w:divsChild>
                        <w:div w:id="31306854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13068591">
                  <w:marLeft w:val="0"/>
                  <w:marRight w:val="0"/>
                  <w:marTop w:val="0"/>
                  <w:marBottom w:val="0"/>
                  <w:divBdr>
                    <w:top w:val="none" w:sz="0" w:space="0" w:color="auto"/>
                    <w:left w:val="none" w:sz="0" w:space="0" w:color="auto"/>
                    <w:bottom w:val="none" w:sz="0" w:space="0" w:color="auto"/>
                    <w:right w:val="none" w:sz="0" w:space="0" w:color="auto"/>
                  </w:divBdr>
                  <w:divsChild>
                    <w:div w:id="313068544">
                      <w:marLeft w:val="0"/>
                      <w:marRight w:val="0"/>
                      <w:marTop w:val="0"/>
                      <w:marBottom w:val="0"/>
                      <w:divBdr>
                        <w:top w:val="none" w:sz="0" w:space="0" w:color="auto"/>
                        <w:left w:val="none" w:sz="0" w:space="0" w:color="auto"/>
                        <w:bottom w:val="none" w:sz="0" w:space="0" w:color="auto"/>
                        <w:right w:val="none" w:sz="0" w:space="0" w:color="auto"/>
                      </w:divBdr>
                    </w:div>
                    <w:div w:id="313068560">
                      <w:marLeft w:val="0"/>
                      <w:marRight w:val="0"/>
                      <w:marTop w:val="0"/>
                      <w:marBottom w:val="0"/>
                      <w:divBdr>
                        <w:top w:val="none" w:sz="0" w:space="0" w:color="auto"/>
                        <w:left w:val="none" w:sz="0" w:space="0" w:color="auto"/>
                        <w:bottom w:val="none" w:sz="0" w:space="0" w:color="auto"/>
                        <w:right w:val="none" w:sz="0" w:space="0" w:color="auto"/>
                      </w:divBdr>
                    </w:div>
                    <w:div w:id="313068567">
                      <w:marLeft w:val="0"/>
                      <w:marRight w:val="0"/>
                      <w:marTop w:val="0"/>
                      <w:marBottom w:val="0"/>
                      <w:divBdr>
                        <w:top w:val="none" w:sz="0" w:space="0" w:color="auto"/>
                        <w:left w:val="none" w:sz="0" w:space="0" w:color="auto"/>
                        <w:bottom w:val="none" w:sz="0" w:space="0" w:color="auto"/>
                        <w:right w:val="none" w:sz="0" w:space="0" w:color="auto"/>
                      </w:divBdr>
                    </w:div>
                    <w:div w:id="31306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68536">
          <w:marLeft w:val="0"/>
          <w:marRight w:val="0"/>
          <w:marTop w:val="0"/>
          <w:marBottom w:val="0"/>
          <w:divBdr>
            <w:top w:val="none" w:sz="0" w:space="0" w:color="auto"/>
            <w:left w:val="none" w:sz="0" w:space="0" w:color="auto"/>
            <w:bottom w:val="none" w:sz="0" w:space="0" w:color="auto"/>
            <w:right w:val="none" w:sz="0" w:space="0" w:color="auto"/>
          </w:divBdr>
          <w:divsChild>
            <w:div w:id="313068529">
              <w:marLeft w:val="0"/>
              <w:marRight w:val="0"/>
              <w:marTop w:val="0"/>
              <w:marBottom w:val="0"/>
              <w:divBdr>
                <w:top w:val="none" w:sz="0" w:space="0" w:color="auto"/>
                <w:left w:val="none" w:sz="0" w:space="0" w:color="auto"/>
                <w:bottom w:val="none" w:sz="0" w:space="0" w:color="auto"/>
                <w:right w:val="none" w:sz="0" w:space="0" w:color="auto"/>
              </w:divBdr>
              <w:divsChild>
                <w:div w:id="313068524">
                  <w:marLeft w:val="0"/>
                  <w:marRight w:val="0"/>
                  <w:marTop w:val="0"/>
                  <w:marBottom w:val="0"/>
                  <w:divBdr>
                    <w:top w:val="none" w:sz="0" w:space="0" w:color="auto"/>
                    <w:left w:val="none" w:sz="0" w:space="0" w:color="auto"/>
                    <w:bottom w:val="none" w:sz="0" w:space="0" w:color="auto"/>
                    <w:right w:val="none" w:sz="0" w:space="0" w:color="auto"/>
                  </w:divBdr>
                  <w:divsChild>
                    <w:div w:id="313068556">
                      <w:marLeft w:val="0"/>
                      <w:marRight w:val="0"/>
                      <w:marTop w:val="240"/>
                      <w:marBottom w:val="240"/>
                      <w:divBdr>
                        <w:top w:val="none" w:sz="0" w:space="0" w:color="auto"/>
                        <w:left w:val="none" w:sz="0" w:space="0" w:color="auto"/>
                        <w:bottom w:val="none" w:sz="0" w:space="0" w:color="auto"/>
                        <w:right w:val="none" w:sz="0" w:space="0" w:color="auto"/>
                      </w:divBdr>
                    </w:div>
                  </w:divsChild>
                </w:div>
                <w:div w:id="313068540">
                  <w:marLeft w:val="0"/>
                  <w:marRight w:val="0"/>
                  <w:marTop w:val="0"/>
                  <w:marBottom w:val="0"/>
                  <w:divBdr>
                    <w:top w:val="none" w:sz="0" w:space="0" w:color="auto"/>
                    <w:left w:val="none" w:sz="0" w:space="0" w:color="auto"/>
                    <w:bottom w:val="none" w:sz="0" w:space="0" w:color="auto"/>
                    <w:right w:val="none" w:sz="0" w:space="0" w:color="auto"/>
                  </w:divBdr>
                </w:div>
                <w:div w:id="313068568">
                  <w:marLeft w:val="0"/>
                  <w:marRight w:val="0"/>
                  <w:marTop w:val="0"/>
                  <w:marBottom w:val="0"/>
                  <w:divBdr>
                    <w:top w:val="none" w:sz="0" w:space="0" w:color="auto"/>
                    <w:left w:val="none" w:sz="0" w:space="0" w:color="auto"/>
                    <w:bottom w:val="none" w:sz="0" w:space="0" w:color="auto"/>
                    <w:right w:val="none" w:sz="0" w:space="0" w:color="auto"/>
                  </w:divBdr>
                </w:div>
                <w:div w:id="313068589">
                  <w:marLeft w:val="0"/>
                  <w:marRight w:val="0"/>
                  <w:marTop w:val="0"/>
                  <w:marBottom w:val="0"/>
                  <w:divBdr>
                    <w:top w:val="none" w:sz="0" w:space="0" w:color="auto"/>
                    <w:left w:val="none" w:sz="0" w:space="0" w:color="auto"/>
                    <w:bottom w:val="none" w:sz="0" w:space="0" w:color="auto"/>
                    <w:right w:val="none" w:sz="0" w:space="0" w:color="auto"/>
                  </w:divBdr>
                </w:div>
              </w:divsChild>
            </w:div>
            <w:div w:id="313068535">
              <w:marLeft w:val="0"/>
              <w:marRight w:val="0"/>
              <w:marTop w:val="0"/>
              <w:marBottom w:val="0"/>
              <w:divBdr>
                <w:top w:val="none" w:sz="0" w:space="0" w:color="auto"/>
                <w:left w:val="none" w:sz="0" w:space="0" w:color="auto"/>
                <w:bottom w:val="none" w:sz="0" w:space="0" w:color="auto"/>
                <w:right w:val="none" w:sz="0" w:space="0" w:color="auto"/>
              </w:divBdr>
              <w:divsChild>
                <w:div w:id="313068553">
                  <w:marLeft w:val="0"/>
                  <w:marRight w:val="0"/>
                  <w:marTop w:val="0"/>
                  <w:marBottom w:val="0"/>
                  <w:divBdr>
                    <w:top w:val="none" w:sz="0" w:space="0" w:color="auto"/>
                    <w:left w:val="none" w:sz="0" w:space="0" w:color="auto"/>
                    <w:bottom w:val="none" w:sz="0" w:space="0" w:color="auto"/>
                    <w:right w:val="none" w:sz="0" w:space="0" w:color="auto"/>
                  </w:divBdr>
                </w:div>
                <w:div w:id="313068561">
                  <w:marLeft w:val="0"/>
                  <w:marRight w:val="0"/>
                  <w:marTop w:val="0"/>
                  <w:marBottom w:val="0"/>
                  <w:divBdr>
                    <w:top w:val="none" w:sz="0" w:space="0" w:color="auto"/>
                    <w:left w:val="none" w:sz="0" w:space="0" w:color="auto"/>
                    <w:bottom w:val="none" w:sz="0" w:space="0" w:color="auto"/>
                    <w:right w:val="none" w:sz="0" w:space="0" w:color="auto"/>
                  </w:divBdr>
                  <w:divsChild>
                    <w:div w:id="313068581">
                      <w:marLeft w:val="0"/>
                      <w:marRight w:val="0"/>
                      <w:marTop w:val="240"/>
                      <w:marBottom w:val="240"/>
                      <w:divBdr>
                        <w:top w:val="none" w:sz="0" w:space="0" w:color="auto"/>
                        <w:left w:val="none" w:sz="0" w:space="0" w:color="auto"/>
                        <w:bottom w:val="none" w:sz="0" w:space="0" w:color="auto"/>
                        <w:right w:val="none" w:sz="0" w:space="0" w:color="auto"/>
                      </w:divBdr>
                    </w:div>
                  </w:divsChild>
                </w:div>
                <w:div w:id="313068575">
                  <w:marLeft w:val="0"/>
                  <w:marRight w:val="0"/>
                  <w:marTop w:val="0"/>
                  <w:marBottom w:val="0"/>
                  <w:divBdr>
                    <w:top w:val="none" w:sz="0" w:space="0" w:color="auto"/>
                    <w:left w:val="none" w:sz="0" w:space="0" w:color="auto"/>
                    <w:bottom w:val="none" w:sz="0" w:space="0" w:color="auto"/>
                    <w:right w:val="none" w:sz="0" w:space="0" w:color="auto"/>
                  </w:divBdr>
                </w:div>
              </w:divsChild>
            </w:div>
            <w:div w:id="313068545">
              <w:marLeft w:val="0"/>
              <w:marRight w:val="0"/>
              <w:marTop w:val="0"/>
              <w:marBottom w:val="0"/>
              <w:divBdr>
                <w:top w:val="none" w:sz="0" w:space="0" w:color="auto"/>
                <w:left w:val="none" w:sz="0" w:space="0" w:color="auto"/>
                <w:bottom w:val="none" w:sz="0" w:space="0" w:color="auto"/>
                <w:right w:val="none" w:sz="0" w:space="0" w:color="auto"/>
              </w:divBdr>
              <w:divsChild>
                <w:div w:id="313068532">
                  <w:marLeft w:val="0"/>
                  <w:marRight w:val="0"/>
                  <w:marTop w:val="0"/>
                  <w:marBottom w:val="0"/>
                  <w:divBdr>
                    <w:top w:val="none" w:sz="0" w:space="0" w:color="auto"/>
                    <w:left w:val="none" w:sz="0" w:space="0" w:color="auto"/>
                    <w:bottom w:val="none" w:sz="0" w:space="0" w:color="auto"/>
                    <w:right w:val="none" w:sz="0" w:space="0" w:color="auto"/>
                  </w:divBdr>
                </w:div>
                <w:div w:id="313068538">
                  <w:marLeft w:val="0"/>
                  <w:marRight w:val="0"/>
                  <w:marTop w:val="0"/>
                  <w:marBottom w:val="0"/>
                  <w:divBdr>
                    <w:top w:val="none" w:sz="0" w:space="0" w:color="auto"/>
                    <w:left w:val="none" w:sz="0" w:space="0" w:color="auto"/>
                    <w:bottom w:val="none" w:sz="0" w:space="0" w:color="auto"/>
                    <w:right w:val="none" w:sz="0" w:space="0" w:color="auto"/>
                  </w:divBdr>
                </w:div>
                <w:div w:id="313068547">
                  <w:marLeft w:val="0"/>
                  <w:marRight w:val="0"/>
                  <w:marTop w:val="0"/>
                  <w:marBottom w:val="0"/>
                  <w:divBdr>
                    <w:top w:val="none" w:sz="0" w:space="0" w:color="auto"/>
                    <w:left w:val="none" w:sz="0" w:space="0" w:color="auto"/>
                    <w:bottom w:val="none" w:sz="0" w:space="0" w:color="auto"/>
                    <w:right w:val="none" w:sz="0" w:space="0" w:color="auto"/>
                  </w:divBdr>
                </w:div>
                <w:div w:id="313068548">
                  <w:marLeft w:val="0"/>
                  <w:marRight w:val="0"/>
                  <w:marTop w:val="0"/>
                  <w:marBottom w:val="0"/>
                  <w:divBdr>
                    <w:top w:val="none" w:sz="0" w:space="0" w:color="auto"/>
                    <w:left w:val="none" w:sz="0" w:space="0" w:color="auto"/>
                    <w:bottom w:val="none" w:sz="0" w:space="0" w:color="auto"/>
                    <w:right w:val="none" w:sz="0" w:space="0" w:color="auto"/>
                  </w:divBdr>
                </w:div>
                <w:div w:id="313068551">
                  <w:marLeft w:val="0"/>
                  <w:marRight w:val="0"/>
                  <w:marTop w:val="0"/>
                  <w:marBottom w:val="0"/>
                  <w:divBdr>
                    <w:top w:val="none" w:sz="0" w:space="0" w:color="auto"/>
                    <w:left w:val="none" w:sz="0" w:space="0" w:color="auto"/>
                    <w:bottom w:val="none" w:sz="0" w:space="0" w:color="auto"/>
                    <w:right w:val="none" w:sz="0" w:space="0" w:color="auto"/>
                  </w:divBdr>
                </w:div>
                <w:div w:id="313068554">
                  <w:marLeft w:val="0"/>
                  <w:marRight w:val="0"/>
                  <w:marTop w:val="0"/>
                  <w:marBottom w:val="0"/>
                  <w:divBdr>
                    <w:top w:val="none" w:sz="0" w:space="0" w:color="auto"/>
                    <w:left w:val="none" w:sz="0" w:space="0" w:color="auto"/>
                    <w:bottom w:val="none" w:sz="0" w:space="0" w:color="auto"/>
                    <w:right w:val="none" w:sz="0" w:space="0" w:color="auto"/>
                  </w:divBdr>
                </w:div>
                <w:div w:id="313068558">
                  <w:marLeft w:val="0"/>
                  <w:marRight w:val="0"/>
                  <w:marTop w:val="0"/>
                  <w:marBottom w:val="0"/>
                  <w:divBdr>
                    <w:top w:val="none" w:sz="0" w:space="0" w:color="auto"/>
                    <w:left w:val="none" w:sz="0" w:space="0" w:color="auto"/>
                    <w:bottom w:val="none" w:sz="0" w:space="0" w:color="auto"/>
                    <w:right w:val="none" w:sz="0" w:space="0" w:color="auto"/>
                  </w:divBdr>
                </w:div>
                <w:div w:id="313068559">
                  <w:marLeft w:val="0"/>
                  <w:marRight w:val="0"/>
                  <w:marTop w:val="0"/>
                  <w:marBottom w:val="0"/>
                  <w:divBdr>
                    <w:top w:val="none" w:sz="0" w:space="0" w:color="auto"/>
                    <w:left w:val="none" w:sz="0" w:space="0" w:color="auto"/>
                    <w:bottom w:val="none" w:sz="0" w:space="0" w:color="auto"/>
                    <w:right w:val="none" w:sz="0" w:space="0" w:color="auto"/>
                  </w:divBdr>
                </w:div>
                <w:div w:id="313068564">
                  <w:marLeft w:val="0"/>
                  <w:marRight w:val="0"/>
                  <w:marTop w:val="0"/>
                  <w:marBottom w:val="0"/>
                  <w:divBdr>
                    <w:top w:val="none" w:sz="0" w:space="0" w:color="auto"/>
                    <w:left w:val="none" w:sz="0" w:space="0" w:color="auto"/>
                    <w:bottom w:val="none" w:sz="0" w:space="0" w:color="auto"/>
                    <w:right w:val="none" w:sz="0" w:space="0" w:color="auto"/>
                  </w:divBdr>
                </w:div>
                <w:div w:id="313068573">
                  <w:marLeft w:val="0"/>
                  <w:marRight w:val="0"/>
                  <w:marTop w:val="0"/>
                  <w:marBottom w:val="0"/>
                  <w:divBdr>
                    <w:top w:val="none" w:sz="0" w:space="0" w:color="auto"/>
                    <w:left w:val="none" w:sz="0" w:space="0" w:color="auto"/>
                    <w:bottom w:val="none" w:sz="0" w:space="0" w:color="auto"/>
                    <w:right w:val="none" w:sz="0" w:space="0" w:color="auto"/>
                  </w:divBdr>
                </w:div>
                <w:div w:id="313068577">
                  <w:marLeft w:val="0"/>
                  <w:marRight w:val="0"/>
                  <w:marTop w:val="0"/>
                  <w:marBottom w:val="0"/>
                  <w:divBdr>
                    <w:top w:val="none" w:sz="0" w:space="0" w:color="auto"/>
                    <w:left w:val="none" w:sz="0" w:space="0" w:color="auto"/>
                    <w:bottom w:val="none" w:sz="0" w:space="0" w:color="auto"/>
                    <w:right w:val="none" w:sz="0" w:space="0" w:color="auto"/>
                  </w:divBdr>
                </w:div>
                <w:div w:id="313068596">
                  <w:marLeft w:val="0"/>
                  <w:marRight w:val="0"/>
                  <w:marTop w:val="0"/>
                  <w:marBottom w:val="0"/>
                  <w:divBdr>
                    <w:top w:val="none" w:sz="0" w:space="0" w:color="auto"/>
                    <w:left w:val="none" w:sz="0" w:space="0" w:color="auto"/>
                    <w:bottom w:val="none" w:sz="0" w:space="0" w:color="auto"/>
                    <w:right w:val="none" w:sz="0" w:space="0" w:color="auto"/>
                  </w:divBdr>
                </w:div>
                <w:div w:id="313068601">
                  <w:marLeft w:val="0"/>
                  <w:marRight w:val="0"/>
                  <w:marTop w:val="0"/>
                  <w:marBottom w:val="0"/>
                  <w:divBdr>
                    <w:top w:val="none" w:sz="0" w:space="0" w:color="auto"/>
                    <w:left w:val="none" w:sz="0" w:space="0" w:color="auto"/>
                    <w:bottom w:val="none" w:sz="0" w:space="0" w:color="auto"/>
                    <w:right w:val="none" w:sz="0" w:space="0" w:color="auto"/>
                  </w:divBdr>
                </w:div>
              </w:divsChild>
            </w:div>
            <w:div w:id="313068550">
              <w:marLeft w:val="0"/>
              <w:marRight w:val="0"/>
              <w:marTop w:val="0"/>
              <w:marBottom w:val="0"/>
              <w:divBdr>
                <w:top w:val="none" w:sz="0" w:space="0" w:color="auto"/>
                <w:left w:val="none" w:sz="0" w:space="0" w:color="auto"/>
                <w:bottom w:val="none" w:sz="0" w:space="0" w:color="auto"/>
                <w:right w:val="none" w:sz="0" w:space="0" w:color="auto"/>
              </w:divBdr>
              <w:divsChild>
                <w:div w:id="313068527">
                  <w:marLeft w:val="0"/>
                  <w:marRight w:val="0"/>
                  <w:marTop w:val="0"/>
                  <w:marBottom w:val="0"/>
                  <w:divBdr>
                    <w:top w:val="none" w:sz="0" w:space="0" w:color="auto"/>
                    <w:left w:val="none" w:sz="0" w:space="0" w:color="auto"/>
                    <w:bottom w:val="none" w:sz="0" w:space="0" w:color="auto"/>
                    <w:right w:val="none" w:sz="0" w:space="0" w:color="auto"/>
                  </w:divBdr>
                  <w:divsChild>
                    <w:div w:id="313068566">
                      <w:marLeft w:val="0"/>
                      <w:marRight w:val="0"/>
                      <w:marTop w:val="240"/>
                      <w:marBottom w:val="240"/>
                      <w:divBdr>
                        <w:top w:val="none" w:sz="0" w:space="0" w:color="auto"/>
                        <w:left w:val="none" w:sz="0" w:space="0" w:color="auto"/>
                        <w:bottom w:val="none" w:sz="0" w:space="0" w:color="auto"/>
                        <w:right w:val="none" w:sz="0" w:space="0" w:color="auto"/>
                      </w:divBdr>
                    </w:div>
                  </w:divsChild>
                </w:div>
                <w:div w:id="313068530">
                  <w:marLeft w:val="0"/>
                  <w:marRight w:val="0"/>
                  <w:marTop w:val="0"/>
                  <w:marBottom w:val="0"/>
                  <w:divBdr>
                    <w:top w:val="none" w:sz="0" w:space="0" w:color="auto"/>
                    <w:left w:val="none" w:sz="0" w:space="0" w:color="auto"/>
                    <w:bottom w:val="none" w:sz="0" w:space="0" w:color="auto"/>
                    <w:right w:val="none" w:sz="0" w:space="0" w:color="auto"/>
                  </w:divBdr>
                </w:div>
                <w:div w:id="313068531">
                  <w:marLeft w:val="0"/>
                  <w:marRight w:val="0"/>
                  <w:marTop w:val="0"/>
                  <w:marBottom w:val="0"/>
                  <w:divBdr>
                    <w:top w:val="none" w:sz="0" w:space="0" w:color="auto"/>
                    <w:left w:val="none" w:sz="0" w:space="0" w:color="auto"/>
                    <w:bottom w:val="none" w:sz="0" w:space="0" w:color="auto"/>
                    <w:right w:val="none" w:sz="0" w:space="0" w:color="auto"/>
                  </w:divBdr>
                </w:div>
                <w:div w:id="313068537">
                  <w:marLeft w:val="0"/>
                  <w:marRight w:val="0"/>
                  <w:marTop w:val="0"/>
                  <w:marBottom w:val="0"/>
                  <w:divBdr>
                    <w:top w:val="none" w:sz="0" w:space="0" w:color="auto"/>
                    <w:left w:val="none" w:sz="0" w:space="0" w:color="auto"/>
                    <w:bottom w:val="none" w:sz="0" w:space="0" w:color="auto"/>
                    <w:right w:val="none" w:sz="0" w:space="0" w:color="auto"/>
                  </w:divBdr>
                </w:div>
                <w:div w:id="313068543">
                  <w:marLeft w:val="0"/>
                  <w:marRight w:val="0"/>
                  <w:marTop w:val="0"/>
                  <w:marBottom w:val="0"/>
                  <w:divBdr>
                    <w:top w:val="none" w:sz="0" w:space="0" w:color="auto"/>
                    <w:left w:val="none" w:sz="0" w:space="0" w:color="auto"/>
                    <w:bottom w:val="none" w:sz="0" w:space="0" w:color="auto"/>
                    <w:right w:val="none" w:sz="0" w:space="0" w:color="auto"/>
                  </w:divBdr>
                </w:div>
                <w:div w:id="313068549">
                  <w:marLeft w:val="0"/>
                  <w:marRight w:val="0"/>
                  <w:marTop w:val="0"/>
                  <w:marBottom w:val="0"/>
                  <w:divBdr>
                    <w:top w:val="none" w:sz="0" w:space="0" w:color="auto"/>
                    <w:left w:val="none" w:sz="0" w:space="0" w:color="auto"/>
                    <w:bottom w:val="none" w:sz="0" w:space="0" w:color="auto"/>
                    <w:right w:val="none" w:sz="0" w:space="0" w:color="auto"/>
                  </w:divBdr>
                </w:div>
                <w:div w:id="313068572">
                  <w:marLeft w:val="0"/>
                  <w:marRight w:val="0"/>
                  <w:marTop w:val="0"/>
                  <w:marBottom w:val="0"/>
                  <w:divBdr>
                    <w:top w:val="none" w:sz="0" w:space="0" w:color="auto"/>
                    <w:left w:val="none" w:sz="0" w:space="0" w:color="auto"/>
                    <w:bottom w:val="none" w:sz="0" w:space="0" w:color="auto"/>
                    <w:right w:val="none" w:sz="0" w:space="0" w:color="auto"/>
                  </w:divBdr>
                </w:div>
                <w:div w:id="313068580">
                  <w:marLeft w:val="0"/>
                  <w:marRight w:val="0"/>
                  <w:marTop w:val="0"/>
                  <w:marBottom w:val="0"/>
                  <w:divBdr>
                    <w:top w:val="none" w:sz="0" w:space="0" w:color="auto"/>
                    <w:left w:val="none" w:sz="0" w:space="0" w:color="auto"/>
                    <w:bottom w:val="none" w:sz="0" w:space="0" w:color="auto"/>
                    <w:right w:val="none" w:sz="0" w:space="0" w:color="auto"/>
                  </w:divBdr>
                  <w:divsChild>
                    <w:div w:id="313068525">
                      <w:marLeft w:val="0"/>
                      <w:marRight w:val="0"/>
                      <w:marTop w:val="240"/>
                      <w:marBottom w:val="240"/>
                      <w:divBdr>
                        <w:top w:val="none" w:sz="0" w:space="0" w:color="auto"/>
                        <w:left w:val="none" w:sz="0" w:space="0" w:color="auto"/>
                        <w:bottom w:val="none" w:sz="0" w:space="0" w:color="auto"/>
                        <w:right w:val="none" w:sz="0" w:space="0" w:color="auto"/>
                      </w:divBdr>
                    </w:div>
                  </w:divsChild>
                </w:div>
                <w:div w:id="313068597">
                  <w:marLeft w:val="0"/>
                  <w:marRight w:val="0"/>
                  <w:marTop w:val="0"/>
                  <w:marBottom w:val="0"/>
                  <w:divBdr>
                    <w:top w:val="none" w:sz="0" w:space="0" w:color="auto"/>
                    <w:left w:val="none" w:sz="0" w:space="0" w:color="auto"/>
                    <w:bottom w:val="none" w:sz="0" w:space="0" w:color="auto"/>
                    <w:right w:val="none" w:sz="0" w:space="0" w:color="auto"/>
                  </w:divBdr>
                  <w:divsChild>
                    <w:div w:id="3130685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13068552">
              <w:marLeft w:val="0"/>
              <w:marRight w:val="0"/>
              <w:marTop w:val="0"/>
              <w:marBottom w:val="0"/>
              <w:divBdr>
                <w:top w:val="none" w:sz="0" w:space="0" w:color="auto"/>
                <w:left w:val="none" w:sz="0" w:space="0" w:color="auto"/>
                <w:bottom w:val="none" w:sz="0" w:space="0" w:color="auto"/>
                <w:right w:val="none" w:sz="0" w:space="0" w:color="auto"/>
              </w:divBdr>
              <w:divsChild>
                <w:div w:id="313068533">
                  <w:marLeft w:val="0"/>
                  <w:marRight w:val="0"/>
                  <w:marTop w:val="0"/>
                  <w:marBottom w:val="0"/>
                  <w:divBdr>
                    <w:top w:val="none" w:sz="0" w:space="0" w:color="auto"/>
                    <w:left w:val="none" w:sz="0" w:space="0" w:color="auto"/>
                    <w:bottom w:val="none" w:sz="0" w:space="0" w:color="auto"/>
                    <w:right w:val="none" w:sz="0" w:space="0" w:color="auto"/>
                  </w:divBdr>
                </w:div>
                <w:div w:id="313068539">
                  <w:marLeft w:val="0"/>
                  <w:marRight w:val="0"/>
                  <w:marTop w:val="0"/>
                  <w:marBottom w:val="0"/>
                  <w:divBdr>
                    <w:top w:val="none" w:sz="0" w:space="0" w:color="auto"/>
                    <w:left w:val="none" w:sz="0" w:space="0" w:color="auto"/>
                    <w:bottom w:val="none" w:sz="0" w:space="0" w:color="auto"/>
                    <w:right w:val="none" w:sz="0" w:space="0" w:color="auto"/>
                  </w:divBdr>
                </w:div>
                <w:div w:id="313068542">
                  <w:marLeft w:val="0"/>
                  <w:marRight w:val="0"/>
                  <w:marTop w:val="0"/>
                  <w:marBottom w:val="0"/>
                  <w:divBdr>
                    <w:top w:val="none" w:sz="0" w:space="0" w:color="auto"/>
                    <w:left w:val="none" w:sz="0" w:space="0" w:color="auto"/>
                    <w:bottom w:val="none" w:sz="0" w:space="0" w:color="auto"/>
                    <w:right w:val="none" w:sz="0" w:space="0" w:color="auto"/>
                  </w:divBdr>
                </w:div>
              </w:divsChild>
            </w:div>
            <w:div w:id="313068555">
              <w:marLeft w:val="0"/>
              <w:marRight w:val="0"/>
              <w:marTop w:val="0"/>
              <w:marBottom w:val="0"/>
              <w:divBdr>
                <w:top w:val="none" w:sz="0" w:space="0" w:color="auto"/>
                <w:left w:val="none" w:sz="0" w:space="0" w:color="auto"/>
                <w:bottom w:val="none" w:sz="0" w:space="0" w:color="auto"/>
                <w:right w:val="none" w:sz="0" w:space="0" w:color="auto"/>
              </w:divBdr>
              <w:divsChild>
                <w:div w:id="313068578">
                  <w:marLeft w:val="0"/>
                  <w:marRight w:val="0"/>
                  <w:marTop w:val="0"/>
                  <w:marBottom w:val="0"/>
                  <w:divBdr>
                    <w:top w:val="none" w:sz="0" w:space="0" w:color="auto"/>
                    <w:left w:val="none" w:sz="0" w:space="0" w:color="auto"/>
                    <w:bottom w:val="none" w:sz="0" w:space="0" w:color="auto"/>
                    <w:right w:val="none" w:sz="0" w:space="0" w:color="auto"/>
                  </w:divBdr>
                  <w:divsChild>
                    <w:div w:id="31306857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1306859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13068582">
      <w:marLeft w:val="0"/>
      <w:marRight w:val="0"/>
      <w:marTop w:val="0"/>
      <w:marBottom w:val="0"/>
      <w:divBdr>
        <w:top w:val="none" w:sz="0" w:space="0" w:color="auto"/>
        <w:left w:val="none" w:sz="0" w:space="0" w:color="auto"/>
        <w:bottom w:val="none" w:sz="0" w:space="0" w:color="auto"/>
        <w:right w:val="none" w:sz="0" w:space="0" w:color="auto"/>
      </w:divBdr>
    </w:div>
    <w:div w:id="313068583">
      <w:marLeft w:val="0"/>
      <w:marRight w:val="0"/>
      <w:marTop w:val="0"/>
      <w:marBottom w:val="0"/>
      <w:divBdr>
        <w:top w:val="none" w:sz="0" w:space="0" w:color="auto"/>
        <w:left w:val="none" w:sz="0" w:space="0" w:color="auto"/>
        <w:bottom w:val="none" w:sz="0" w:space="0" w:color="auto"/>
        <w:right w:val="none" w:sz="0" w:space="0" w:color="auto"/>
      </w:divBdr>
    </w:div>
    <w:div w:id="313068586">
      <w:marLeft w:val="0"/>
      <w:marRight w:val="0"/>
      <w:marTop w:val="0"/>
      <w:marBottom w:val="0"/>
      <w:divBdr>
        <w:top w:val="none" w:sz="0" w:space="0" w:color="auto"/>
        <w:left w:val="none" w:sz="0" w:space="0" w:color="auto"/>
        <w:bottom w:val="none" w:sz="0" w:space="0" w:color="auto"/>
        <w:right w:val="none" w:sz="0" w:space="0" w:color="auto"/>
      </w:divBdr>
      <w:divsChild>
        <w:div w:id="313068584">
          <w:marLeft w:val="0"/>
          <w:marRight w:val="0"/>
          <w:marTop w:val="0"/>
          <w:marBottom w:val="11250"/>
          <w:divBdr>
            <w:top w:val="none" w:sz="0" w:space="0" w:color="auto"/>
            <w:left w:val="none" w:sz="0" w:space="0" w:color="auto"/>
            <w:bottom w:val="none" w:sz="0" w:space="0" w:color="auto"/>
            <w:right w:val="none" w:sz="0" w:space="0" w:color="auto"/>
          </w:divBdr>
          <w:divsChild>
            <w:div w:id="313068585">
              <w:marLeft w:val="0"/>
              <w:marRight w:val="0"/>
              <w:marTop w:val="0"/>
              <w:marBottom w:val="0"/>
              <w:divBdr>
                <w:top w:val="none" w:sz="0" w:space="0" w:color="auto"/>
                <w:left w:val="none" w:sz="0" w:space="0" w:color="auto"/>
                <w:bottom w:val="none" w:sz="0" w:space="0" w:color="auto"/>
                <w:right w:val="none" w:sz="0" w:space="0" w:color="auto"/>
              </w:divBdr>
            </w:div>
          </w:divsChild>
        </w:div>
        <w:div w:id="313068587">
          <w:marLeft w:val="0"/>
          <w:marRight w:val="0"/>
          <w:marTop w:val="0"/>
          <w:marBottom w:val="0"/>
          <w:divBdr>
            <w:top w:val="none" w:sz="0" w:space="0" w:color="auto"/>
            <w:left w:val="none" w:sz="0" w:space="0" w:color="auto"/>
            <w:bottom w:val="none" w:sz="0" w:space="0" w:color="auto"/>
            <w:right w:val="none" w:sz="0" w:space="0" w:color="auto"/>
          </w:divBdr>
        </w:div>
      </w:divsChild>
    </w:div>
    <w:div w:id="313068588">
      <w:marLeft w:val="0"/>
      <w:marRight w:val="0"/>
      <w:marTop w:val="0"/>
      <w:marBottom w:val="0"/>
      <w:divBdr>
        <w:top w:val="none" w:sz="0" w:space="0" w:color="auto"/>
        <w:left w:val="none" w:sz="0" w:space="0" w:color="auto"/>
        <w:bottom w:val="none" w:sz="0" w:space="0" w:color="auto"/>
        <w:right w:val="none" w:sz="0" w:space="0" w:color="auto"/>
      </w:divBdr>
    </w:div>
    <w:div w:id="313068602">
      <w:marLeft w:val="0"/>
      <w:marRight w:val="0"/>
      <w:marTop w:val="0"/>
      <w:marBottom w:val="0"/>
      <w:divBdr>
        <w:top w:val="none" w:sz="0" w:space="0" w:color="auto"/>
        <w:left w:val="none" w:sz="0" w:space="0" w:color="auto"/>
        <w:bottom w:val="none" w:sz="0" w:space="0" w:color="auto"/>
        <w:right w:val="none" w:sz="0" w:space="0" w:color="auto"/>
      </w:divBdr>
    </w:div>
    <w:div w:id="3130686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9</Pages>
  <Words>1470</Words>
  <Characters>8384</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НПП "Гарант-Сервис"</dc:creator>
  <cp:keywords/>
  <dc:description>Документ экспортирован из системы ГАРАНТ</dc:description>
  <cp:lastModifiedBy>WiZaRd</cp:lastModifiedBy>
  <cp:revision>9</cp:revision>
  <cp:lastPrinted>2019-01-18T09:04:00Z</cp:lastPrinted>
  <dcterms:created xsi:type="dcterms:W3CDTF">2020-02-14T06:52:00Z</dcterms:created>
  <dcterms:modified xsi:type="dcterms:W3CDTF">2020-02-14T12:15:00Z</dcterms:modified>
</cp:coreProperties>
</file>