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2566F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566F9">
        <w:rPr>
          <w:rFonts w:ascii="Times New Roman" w:hAnsi="Times New Roman" w:cs="Times New Roman"/>
          <w:sz w:val="28"/>
          <w:szCs w:val="28"/>
        </w:rPr>
        <w:t xml:space="preserve"> муниципального района объявляет конкурс на замещение вакантной должности муниципальной службы начальника </w:t>
      </w:r>
      <w:r w:rsidR="009B57CE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2B7C30">
        <w:rPr>
          <w:rFonts w:ascii="Times New Roman" w:hAnsi="Times New Roman" w:cs="Times New Roman"/>
          <w:sz w:val="28"/>
          <w:szCs w:val="28"/>
        </w:rPr>
        <w:t>информатизации</w:t>
      </w:r>
      <w:r w:rsidR="009B57C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9B57CE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B57C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37528"/>
    <w:rsid w:val="002566F9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671B4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2020-03-30T13:45:00Z</dcterms:created>
  <dcterms:modified xsi:type="dcterms:W3CDTF">2020-03-30T13:45:00Z</dcterms:modified>
</cp:coreProperties>
</file>