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6DF" w:rsidRDefault="002F26DF" w:rsidP="002F26DF">
      <w:pPr>
        <w:pStyle w:val="a3"/>
      </w:pPr>
      <w:r>
        <w:t>Как изменится социальная пенсия с 1 апреля 2020 года</w:t>
      </w:r>
      <w:proofErr w:type="gramStart"/>
      <w:r>
        <w:t xml:space="preserve"> К</w:t>
      </w:r>
      <w:proofErr w:type="gramEnd"/>
      <w:r>
        <w:t xml:space="preserve">ак изменится социальная пенсия с 1 апреля 2020 года 19-03-2020 \\ Просмотров (484) Премьер-министр Михаил </w:t>
      </w:r>
      <w:proofErr w:type="spellStart"/>
      <w:r>
        <w:t>Мишустин</w:t>
      </w:r>
      <w:proofErr w:type="spellEnd"/>
      <w:r>
        <w:t xml:space="preserve"> утвердил постановление правительства об индексации социальных пенсий с 1 апреля 2020 года. Документ приняли 13 марта, но опубликовали на официальном портале правовой информации только 17 числа. Коэффициент индексации составит 1,061, поэтому пенсии увеличатся более чем на шесть процентов. Об этом пишут РИА Новости. Ранее глава Минтруда Антон </w:t>
      </w:r>
      <w:proofErr w:type="spellStart"/>
      <w:r>
        <w:t>Котяков</w:t>
      </w:r>
      <w:proofErr w:type="spellEnd"/>
      <w:r>
        <w:t xml:space="preserve"> сообщал, что индексация затронет почти четыре миллиона россиян. Расходы составят 2,41 миллиарда рублей в месяц, или 21,7 миллиарда до конца года, добавил министр. Увеличение пенсий значительно превышает показатели прошлых лет — два процента в 2019-м, и 2,9% — в 2018-м. Социальная пенсия — регулярная </w:t>
      </w:r>
      <w:proofErr w:type="spellStart"/>
      <w:r>
        <w:t>госвыплата</w:t>
      </w:r>
      <w:proofErr w:type="spellEnd"/>
      <w:r>
        <w:t>, которая назначается по старости, если у человека нет подтвержденного трудового стажа или его не хватает для трудовой пенсии. Также социальную пенсию получают инвалиды и дети, потерявшие кормильца. Средний размер выплаты в 2019 году составлял 9266 рублей</w:t>
      </w:r>
      <w:r>
        <w:br/>
      </w:r>
    </w:p>
    <w:p w:rsidR="002F26DF" w:rsidRDefault="002F26DF" w:rsidP="002F26DF">
      <w:pPr>
        <w:pStyle w:val="a3"/>
      </w:pPr>
    </w:p>
    <w:p w:rsidR="002F26DF" w:rsidRPr="002F26DF" w:rsidRDefault="002F26DF" w:rsidP="002F26DF">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bookmarkStart w:id="0" w:name="_GoBack"/>
      <w:r w:rsidRPr="002F26DF">
        <w:rPr>
          <w:rFonts w:ascii="Times New Roman" w:eastAsia="Times New Roman" w:hAnsi="Times New Roman" w:cs="Times New Roman"/>
          <w:b/>
          <w:bCs/>
          <w:kern w:val="36"/>
          <w:sz w:val="48"/>
          <w:szCs w:val="48"/>
          <w:lang w:eastAsia="ru-RU"/>
        </w:rPr>
        <w:t>С 1 апреля социальные пенсии будут проиндексированы на 6,1%</w:t>
      </w:r>
    </w:p>
    <w:p w:rsidR="002F26DF" w:rsidRPr="002F26DF" w:rsidRDefault="002F26DF" w:rsidP="002F26DF">
      <w:pPr>
        <w:spacing w:after="0" w:line="240" w:lineRule="auto"/>
        <w:rPr>
          <w:rFonts w:ascii="Times New Roman" w:eastAsia="Times New Roman" w:hAnsi="Times New Roman" w:cs="Times New Roman"/>
          <w:sz w:val="24"/>
          <w:szCs w:val="24"/>
          <w:lang w:eastAsia="ru-RU"/>
        </w:rPr>
      </w:pPr>
    </w:p>
    <w:p w:rsidR="002F26DF" w:rsidRPr="002F26DF" w:rsidRDefault="002F26DF" w:rsidP="002F26DF">
      <w:pPr>
        <w:spacing w:before="100" w:beforeAutospacing="1" w:after="100" w:afterAutospacing="1" w:line="240" w:lineRule="auto"/>
        <w:rPr>
          <w:rFonts w:ascii="Times New Roman" w:eastAsia="Times New Roman" w:hAnsi="Times New Roman" w:cs="Times New Roman"/>
          <w:sz w:val="24"/>
          <w:szCs w:val="24"/>
          <w:lang w:eastAsia="ru-RU"/>
        </w:rPr>
      </w:pPr>
      <w:r w:rsidRPr="002F26DF">
        <w:rPr>
          <w:rFonts w:ascii="Times New Roman" w:eastAsia="Times New Roman" w:hAnsi="Times New Roman" w:cs="Times New Roman"/>
          <w:sz w:val="24"/>
          <w:szCs w:val="24"/>
          <w:lang w:eastAsia="ru-RU"/>
        </w:rPr>
        <w:t>Утвержден коэффициент индексации с 1 апреля 2020 года социальных пенсий. Его размер – 1,061 (</w:t>
      </w:r>
      <w:hyperlink r:id="rId5" w:history="1">
        <w:r w:rsidRPr="002F26DF">
          <w:rPr>
            <w:rFonts w:ascii="Times New Roman" w:eastAsia="Times New Roman" w:hAnsi="Times New Roman" w:cs="Times New Roman"/>
            <w:color w:val="0000FF"/>
            <w:sz w:val="24"/>
            <w:szCs w:val="24"/>
            <w:u w:val="single"/>
            <w:lang w:eastAsia="ru-RU"/>
          </w:rPr>
          <w:t>постановление Правительства РФ от 13 марта 2020 г. № 270</w:t>
        </w:r>
      </w:hyperlink>
      <w:r w:rsidRPr="002F26DF">
        <w:rPr>
          <w:rFonts w:ascii="Times New Roman" w:eastAsia="Times New Roman" w:hAnsi="Times New Roman" w:cs="Times New Roman"/>
          <w:sz w:val="24"/>
          <w:szCs w:val="24"/>
          <w:lang w:eastAsia="ru-RU"/>
        </w:rPr>
        <w:t>).</w:t>
      </w:r>
    </w:p>
    <w:p w:rsidR="002F26DF" w:rsidRPr="002F26DF" w:rsidRDefault="002F26DF" w:rsidP="002F26DF">
      <w:pPr>
        <w:spacing w:before="100" w:beforeAutospacing="1" w:after="100" w:afterAutospacing="1" w:line="240" w:lineRule="auto"/>
        <w:rPr>
          <w:rFonts w:ascii="Times New Roman" w:eastAsia="Times New Roman" w:hAnsi="Times New Roman" w:cs="Times New Roman"/>
          <w:sz w:val="24"/>
          <w:szCs w:val="24"/>
          <w:lang w:eastAsia="ru-RU"/>
        </w:rPr>
      </w:pPr>
      <w:r w:rsidRPr="002F26DF">
        <w:rPr>
          <w:rFonts w:ascii="Times New Roman" w:eastAsia="Times New Roman" w:hAnsi="Times New Roman" w:cs="Times New Roman"/>
          <w:sz w:val="24"/>
          <w:szCs w:val="24"/>
          <w:lang w:eastAsia="ru-RU"/>
        </w:rPr>
        <w:t>Таким образом, с указанной даты социальные пенсии вырастут на 6,1%.</w:t>
      </w:r>
    </w:p>
    <w:p w:rsidR="002F26DF" w:rsidRPr="002C5879" w:rsidRDefault="002F26DF" w:rsidP="002F26DF">
      <w:pPr>
        <w:spacing w:before="100" w:beforeAutospacing="1" w:after="100" w:afterAutospacing="1" w:line="240" w:lineRule="auto"/>
        <w:rPr>
          <w:rFonts w:ascii="Times New Roman" w:eastAsia="Times New Roman" w:hAnsi="Times New Roman" w:cs="Times New Roman"/>
          <w:sz w:val="24"/>
          <w:szCs w:val="24"/>
          <w:lang w:eastAsia="ru-RU"/>
        </w:rPr>
      </w:pPr>
      <w:r w:rsidRPr="002F26DF">
        <w:rPr>
          <w:rFonts w:ascii="Times New Roman" w:eastAsia="Times New Roman" w:hAnsi="Times New Roman" w:cs="Times New Roman"/>
          <w:sz w:val="24"/>
          <w:szCs w:val="24"/>
          <w:lang w:eastAsia="ru-RU"/>
        </w:rPr>
        <w:t xml:space="preserve">Напомним, что социальные пенсии </w:t>
      </w:r>
      <w:hyperlink r:id="rId6" w:anchor="block_2504" w:history="1">
        <w:r w:rsidRPr="002F26DF">
          <w:rPr>
            <w:rFonts w:ascii="Times New Roman" w:eastAsia="Times New Roman" w:hAnsi="Times New Roman" w:cs="Times New Roman"/>
            <w:color w:val="0000FF"/>
            <w:sz w:val="24"/>
            <w:szCs w:val="24"/>
            <w:u w:val="single"/>
            <w:lang w:eastAsia="ru-RU"/>
          </w:rPr>
          <w:t>индексируются</w:t>
        </w:r>
      </w:hyperlink>
      <w:r w:rsidRPr="002F26DF">
        <w:rPr>
          <w:rFonts w:ascii="Times New Roman" w:eastAsia="Times New Roman" w:hAnsi="Times New Roman" w:cs="Times New Roman"/>
          <w:sz w:val="24"/>
          <w:szCs w:val="24"/>
          <w:lang w:eastAsia="ru-RU"/>
        </w:rPr>
        <w:t xml:space="preserve"> ежегодно с 1 апреля с учетом темпов роста прожиточного минимума пенсионера в Российской Федерации за прошедший год. За 2019 год, как указывалось в </w:t>
      </w:r>
      <w:hyperlink r:id="rId7" w:history="1">
        <w:r w:rsidRPr="002F26DF">
          <w:rPr>
            <w:rFonts w:ascii="Times New Roman" w:eastAsia="Times New Roman" w:hAnsi="Times New Roman" w:cs="Times New Roman"/>
            <w:color w:val="0000FF"/>
            <w:sz w:val="24"/>
            <w:szCs w:val="24"/>
            <w:u w:val="single"/>
            <w:lang w:eastAsia="ru-RU"/>
          </w:rPr>
          <w:t>пояснительной записке</w:t>
        </w:r>
      </w:hyperlink>
      <w:r w:rsidRPr="002F26DF">
        <w:rPr>
          <w:rFonts w:ascii="Times New Roman" w:eastAsia="Times New Roman" w:hAnsi="Times New Roman" w:cs="Times New Roman"/>
          <w:sz w:val="24"/>
          <w:szCs w:val="24"/>
          <w:lang w:eastAsia="ru-RU"/>
        </w:rPr>
        <w:t xml:space="preserve"> к проекту постановления, данный показатель составил 106,1%.</w:t>
      </w:r>
    </w:p>
    <w:p w:rsidR="002C5879" w:rsidRDefault="002C5879" w:rsidP="002F26DF">
      <w:pPr>
        <w:spacing w:before="100" w:beforeAutospacing="1" w:after="100" w:afterAutospacing="1" w:line="240" w:lineRule="auto"/>
      </w:pPr>
      <w:r>
        <w:t xml:space="preserve">Увеличение пенсий значительно превышает показатели прошлых лет — два процента в 2019-м, и 2,9% — в 2018-м. Социальная пенсия — регулярная </w:t>
      </w:r>
      <w:proofErr w:type="spellStart"/>
      <w:r>
        <w:t>госвыплата</w:t>
      </w:r>
      <w:proofErr w:type="spellEnd"/>
      <w:r>
        <w:t xml:space="preserve">, которая назначается по старости, если у человека нет подтвержденного трудового стажа или его не хватает для трудовой пенсии. Также социальную пенсию получают инвалиды и дети, потерявшие кормильца. </w:t>
      </w:r>
    </w:p>
    <w:p w:rsidR="002F26DF" w:rsidRPr="002F26DF" w:rsidRDefault="002F26DF" w:rsidP="002F26DF">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2F26DF">
        <w:rPr>
          <w:rFonts w:ascii="Times New Roman" w:eastAsia="Times New Roman" w:hAnsi="Times New Roman" w:cs="Times New Roman"/>
          <w:sz w:val="24"/>
          <w:szCs w:val="24"/>
          <w:lang w:eastAsia="ru-RU"/>
        </w:rPr>
        <w:t>В связи с индексацией с 1 апреля 2020 года социальных пенсий одновременно, исходя из соответствующих размеров социальных пенсий, будут повышены пенсии по государственному пенсионному обеспечению военнослужащих, проходивших военную службу по призыву, пенсии членов их семей, пенсии участников ВОВ, пенсии граждан, награжденных знаком "Жителю блокадного Ленинграда", пенсии граждан, пострадавших в результате радиационных или техногенных катастроф, и пенсии членов их семей, пенсии</w:t>
      </w:r>
      <w:proofErr w:type="gramEnd"/>
      <w:r w:rsidRPr="002F26DF">
        <w:rPr>
          <w:rFonts w:ascii="Times New Roman" w:eastAsia="Times New Roman" w:hAnsi="Times New Roman" w:cs="Times New Roman"/>
          <w:sz w:val="24"/>
          <w:szCs w:val="24"/>
          <w:lang w:eastAsia="ru-RU"/>
        </w:rPr>
        <w:t xml:space="preserve"> граждан из числа работников летно-испытательного состава, а также надбавки к пенсии за выслугу лет гражданам из числа космонавтов, размеры повышений, установленных к пенсии граждан из числа космонавтов и членов их семей, работников летно-испытательного состава.</w:t>
      </w:r>
    </w:p>
    <w:bookmarkEnd w:id="0"/>
    <w:tbl>
      <w:tblPr>
        <w:tblpPr w:leftFromText="45" w:rightFromText="45" w:vertAnchor="text" w:horzAnchor="margin" w:tblpY="452"/>
        <w:tblW w:w="92" w:type="dxa"/>
        <w:tblCellSpacing w:w="7" w:type="dxa"/>
        <w:tblCellMar>
          <w:top w:w="15" w:type="dxa"/>
          <w:left w:w="15" w:type="dxa"/>
          <w:bottom w:w="15" w:type="dxa"/>
          <w:right w:w="15" w:type="dxa"/>
        </w:tblCellMar>
        <w:tblLook w:val="04A0" w:firstRow="1" w:lastRow="0" w:firstColumn="1" w:lastColumn="0" w:noHBand="0" w:noVBand="1"/>
      </w:tblPr>
      <w:tblGrid>
        <w:gridCol w:w="92"/>
      </w:tblGrid>
      <w:tr w:rsidR="002F26DF" w:rsidRPr="002F26DF" w:rsidTr="002F26DF">
        <w:trPr>
          <w:trHeight w:val="299"/>
          <w:tblCellSpacing w:w="7" w:type="dxa"/>
        </w:trPr>
        <w:tc>
          <w:tcPr>
            <w:tcW w:w="0" w:type="auto"/>
            <w:vAlign w:val="center"/>
          </w:tcPr>
          <w:p w:rsidR="002F26DF" w:rsidRPr="002F26DF" w:rsidRDefault="002F26DF" w:rsidP="002F26DF">
            <w:pPr>
              <w:spacing w:after="0" w:line="240" w:lineRule="auto"/>
              <w:rPr>
                <w:rFonts w:ascii="Times New Roman" w:eastAsia="Times New Roman" w:hAnsi="Times New Roman" w:cs="Times New Roman"/>
                <w:sz w:val="24"/>
                <w:szCs w:val="24"/>
                <w:lang w:eastAsia="ru-RU"/>
              </w:rPr>
            </w:pPr>
          </w:p>
        </w:tc>
      </w:tr>
      <w:tr w:rsidR="002F26DF" w:rsidRPr="002F26DF" w:rsidTr="002F26DF">
        <w:trPr>
          <w:trHeight w:val="175"/>
          <w:tblCellSpacing w:w="7" w:type="dxa"/>
        </w:trPr>
        <w:tc>
          <w:tcPr>
            <w:tcW w:w="0" w:type="auto"/>
            <w:vAlign w:val="center"/>
          </w:tcPr>
          <w:p w:rsidR="002F26DF" w:rsidRPr="002F26DF" w:rsidRDefault="002F26DF" w:rsidP="002F26DF">
            <w:pPr>
              <w:spacing w:after="0" w:line="149" w:lineRule="atLeast"/>
              <w:jc w:val="center"/>
              <w:rPr>
                <w:rFonts w:ascii="Arial" w:eastAsia="Times New Roman" w:hAnsi="Arial" w:cs="Arial"/>
                <w:i/>
                <w:iCs/>
                <w:color w:val="333333"/>
                <w:sz w:val="13"/>
                <w:szCs w:val="13"/>
                <w:lang w:eastAsia="ru-RU"/>
              </w:rPr>
            </w:pPr>
          </w:p>
        </w:tc>
      </w:tr>
    </w:tbl>
    <w:p w:rsidR="002F26DF" w:rsidRDefault="002F26DF" w:rsidP="002F26DF">
      <w:pPr>
        <w:shd w:val="clear" w:color="auto" w:fill="FFFFFF"/>
        <w:spacing w:after="0" w:line="240" w:lineRule="auto"/>
        <w:rPr>
          <w:rFonts w:ascii="Times New Roman" w:eastAsia="Times New Roman" w:hAnsi="Times New Roman" w:cs="Times New Roman"/>
          <w:color w:val="000000"/>
          <w:sz w:val="24"/>
          <w:szCs w:val="24"/>
          <w:lang w:eastAsia="ru-RU"/>
        </w:rPr>
      </w:pPr>
      <w:r w:rsidRPr="002F26DF">
        <w:rPr>
          <w:rFonts w:ascii="Times New Roman" w:eastAsia="Times New Roman" w:hAnsi="Times New Roman" w:cs="Times New Roman"/>
          <w:color w:val="000000"/>
          <w:sz w:val="24"/>
          <w:szCs w:val="24"/>
          <w:lang w:eastAsia="ru-RU"/>
        </w:rPr>
        <w:br/>
      </w:r>
    </w:p>
    <w:p w:rsidR="002F26DF" w:rsidRPr="002F26DF" w:rsidRDefault="002F26DF" w:rsidP="002F26DF">
      <w:pPr>
        <w:shd w:val="clear" w:color="auto" w:fill="FFFFFF"/>
        <w:spacing w:after="0" w:line="240" w:lineRule="auto"/>
        <w:rPr>
          <w:rFonts w:ascii="Times New Roman" w:eastAsia="Times New Roman" w:hAnsi="Times New Roman" w:cs="Times New Roman"/>
          <w:color w:val="000000"/>
          <w:sz w:val="24"/>
          <w:szCs w:val="24"/>
          <w:lang w:eastAsia="ru-RU"/>
        </w:rPr>
      </w:pPr>
    </w:p>
    <w:p w:rsidR="002F26DF" w:rsidRDefault="002F26DF" w:rsidP="002F26DF">
      <w:pPr>
        <w:pStyle w:val="a3"/>
      </w:pPr>
    </w:p>
    <w:p w:rsidR="0094180A" w:rsidRDefault="0094180A"/>
    <w:sectPr w:rsidR="009418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26DF"/>
    <w:rsid w:val="002A7D0B"/>
    <w:rsid w:val="002C5879"/>
    <w:rsid w:val="002F26DF"/>
    <w:rsid w:val="009418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F26D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F26D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2F26DF"/>
    <w:rPr>
      <w:color w:val="0000FF"/>
      <w:u w:val="single"/>
    </w:rPr>
  </w:style>
  <w:style w:type="character" w:customStyle="1" w:styleId="10">
    <w:name w:val="Заголовок 1 Знак"/>
    <w:basedOn w:val="a0"/>
    <w:link w:val="1"/>
    <w:uiPriority w:val="9"/>
    <w:rsid w:val="002F26DF"/>
    <w:rPr>
      <w:rFonts w:ascii="Times New Roman" w:eastAsia="Times New Roman" w:hAnsi="Times New Roman" w:cs="Times New Roman"/>
      <w:b/>
      <w:bCs/>
      <w:kern w:val="36"/>
      <w:sz w:val="48"/>
      <w:szCs w:val="48"/>
      <w:lang w:eastAsia="ru-RU"/>
    </w:rPr>
  </w:style>
  <w:style w:type="character" w:customStyle="1" w:styleId="advertising">
    <w:name w:val="advertising"/>
    <w:basedOn w:val="a0"/>
    <w:rsid w:val="002F26DF"/>
  </w:style>
  <w:style w:type="paragraph" w:styleId="a5">
    <w:name w:val="Balloon Text"/>
    <w:basedOn w:val="a"/>
    <w:link w:val="a6"/>
    <w:uiPriority w:val="99"/>
    <w:semiHidden/>
    <w:unhideWhenUsed/>
    <w:rsid w:val="002F26D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F26D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F26D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F26D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2F26DF"/>
    <w:rPr>
      <w:color w:val="0000FF"/>
      <w:u w:val="single"/>
    </w:rPr>
  </w:style>
  <w:style w:type="character" w:customStyle="1" w:styleId="10">
    <w:name w:val="Заголовок 1 Знак"/>
    <w:basedOn w:val="a0"/>
    <w:link w:val="1"/>
    <w:uiPriority w:val="9"/>
    <w:rsid w:val="002F26DF"/>
    <w:rPr>
      <w:rFonts w:ascii="Times New Roman" w:eastAsia="Times New Roman" w:hAnsi="Times New Roman" w:cs="Times New Roman"/>
      <w:b/>
      <w:bCs/>
      <w:kern w:val="36"/>
      <w:sz w:val="48"/>
      <w:szCs w:val="48"/>
      <w:lang w:eastAsia="ru-RU"/>
    </w:rPr>
  </w:style>
  <w:style w:type="character" w:customStyle="1" w:styleId="advertising">
    <w:name w:val="advertising"/>
    <w:basedOn w:val="a0"/>
    <w:rsid w:val="002F26DF"/>
  </w:style>
  <w:style w:type="paragraph" w:styleId="a5">
    <w:name w:val="Balloon Text"/>
    <w:basedOn w:val="a"/>
    <w:link w:val="a6"/>
    <w:uiPriority w:val="99"/>
    <w:semiHidden/>
    <w:unhideWhenUsed/>
    <w:rsid w:val="002F26D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F26D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345496">
      <w:bodyDiv w:val="1"/>
      <w:marLeft w:val="0"/>
      <w:marRight w:val="0"/>
      <w:marTop w:val="0"/>
      <w:marBottom w:val="0"/>
      <w:divBdr>
        <w:top w:val="none" w:sz="0" w:space="0" w:color="auto"/>
        <w:left w:val="none" w:sz="0" w:space="0" w:color="auto"/>
        <w:bottom w:val="none" w:sz="0" w:space="0" w:color="auto"/>
        <w:right w:val="none" w:sz="0" w:space="0" w:color="auto"/>
      </w:divBdr>
      <w:divsChild>
        <w:div w:id="754859126">
          <w:marLeft w:val="0"/>
          <w:marRight w:val="0"/>
          <w:marTop w:val="0"/>
          <w:marBottom w:val="0"/>
          <w:divBdr>
            <w:top w:val="none" w:sz="0" w:space="0" w:color="auto"/>
            <w:left w:val="none" w:sz="0" w:space="0" w:color="auto"/>
            <w:bottom w:val="none" w:sz="0" w:space="0" w:color="auto"/>
            <w:right w:val="none" w:sz="0" w:space="0" w:color="auto"/>
          </w:divBdr>
          <w:divsChild>
            <w:div w:id="670989109">
              <w:marLeft w:val="0"/>
              <w:marRight w:val="0"/>
              <w:marTop w:val="0"/>
              <w:marBottom w:val="0"/>
              <w:divBdr>
                <w:top w:val="none" w:sz="0" w:space="0" w:color="auto"/>
                <w:left w:val="none" w:sz="0" w:space="0" w:color="auto"/>
                <w:bottom w:val="none" w:sz="0" w:space="0" w:color="auto"/>
                <w:right w:val="none" w:sz="0" w:space="0" w:color="auto"/>
              </w:divBdr>
            </w:div>
            <w:div w:id="57566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373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base.garant.ru/56823359/"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base.garant.ru/12125128/53925f69af584b25346d0c0b3ee74ea1/" TargetMode="External"/><Relationship Id="rId5" Type="http://schemas.openxmlformats.org/officeDocument/2006/relationships/hyperlink" Target="http://base.garant.ru/73751706/"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2</Pages>
  <Words>438</Words>
  <Characters>2499</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adm08</dc:creator>
  <cp:lastModifiedBy>Шаркова Елена Владимировна</cp:lastModifiedBy>
  <cp:revision>2</cp:revision>
  <dcterms:created xsi:type="dcterms:W3CDTF">2020-03-19T12:25:00Z</dcterms:created>
  <dcterms:modified xsi:type="dcterms:W3CDTF">2020-03-19T13:18:00Z</dcterms:modified>
</cp:coreProperties>
</file>