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3EA" w:rsidRPr="00B03D2E" w:rsidRDefault="002A23EA"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2A23EA" w:rsidRPr="00B03D2E" w:rsidRDefault="002A23EA" w:rsidP="003129DF">
      <w:pPr>
        <w:ind w:firstLine="709"/>
        <w:jc w:val="both"/>
        <w:rPr>
          <w:rFonts w:ascii="Times New Roman" w:hAnsi="Times New Roman" w:cs="Times New Roman"/>
          <w:b/>
          <w:sz w:val="28"/>
          <w:szCs w:val="28"/>
        </w:rPr>
      </w:pPr>
    </w:p>
    <w:p w:rsidR="002A23EA" w:rsidRPr="00B03D2E" w:rsidRDefault="002A23E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2A23EA" w:rsidRPr="00B03D2E" w:rsidRDefault="002A23EA" w:rsidP="003129DF">
      <w:pPr>
        <w:ind w:firstLine="709"/>
        <w:jc w:val="both"/>
        <w:rPr>
          <w:rFonts w:ascii="Times New Roman" w:hAnsi="Times New Roman" w:cs="Times New Roman"/>
          <w:b/>
          <w:sz w:val="28"/>
          <w:szCs w:val="28"/>
        </w:rPr>
      </w:pPr>
    </w:p>
    <w:p w:rsidR="002A23EA" w:rsidRPr="00B03D2E" w:rsidRDefault="002A23E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2A23EA" w:rsidRPr="00B03D2E" w:rsidRDefault="002A23E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2A23EA" w:rsidRPr="00B03D2E" w:rsidRDefault="002A23E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2A23EA" w:rsidRPr="00B03D2E" w:rsidRDefault="002A23E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2A23EA" w:rsidRPr="00B03D2E" w:rsidRDefault="002A23EA" w:rsidP="003129DF">
      <w:pPr>
        <w:ind w:firstLine="709"/>
        <w:jc w:val="both"/>
        <w:rPr>
          <w:rFonts w:ascii="Times New Roman" w:hAnsi="Times New Roman" w:cs="Times New Roman"/>
          <w:b/>
          <w:sz w:val="28"/>
          <w:szCs w:val="28"/>
        </w:rPr>
      </w:pPr>
    </w:p>
    <w:p w:rsidR="002A23EA" w:rsidRDefault="002A23EA" w:rsidP="003129DF">
      <w:pPr>
        <w:jc w:val="both"/>
        <w:outlineLvl w:val="0"/>
        <w:rPr>
          <w:rFonts w:ascii="Times New Roman" w:hAnsi="Times New Roman" w:cs="Times New Roman"/>
          <w:b/>
          <w:sz w:val="28"/>
          <w:szCs w:val="28"/>
        </w:rPr>
      </w:pPr>
      <w:r>
        <w:rPr>
          <w:rFonts w:ascii="Times New Roman" w:hAnsi="Times New Roman" w:cs="Times New Roman"/>
          <w:b/>
          <w:sz w:val="28"/>
          <w:szCs w:val="28"/>
        </w:rPr>
        <w:t>24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30</w:t>
      </w:r>
    </w:p>
    <w:p w:rsidR="002A23EA" w:rsidRDefault="002A23EA" w:rsidP="003129DF">
      <w:pPr>
        <w:jc w:val="both"/>
        <w:outlineLvl w:val="0"/>
        <w:rPr>
          <w:rFonts w:ascii="Times New Roman" w:hAnsi="Times New Roman" w:cs="Times New Roman"/>
          <w:b/>
          <w:sz w:val="28"/>
          <w:szCs w:val="28"/>
        </w:rPr>
      </w:pPr>
    </w:p>
    <w:p w:rsidR="002A23EA" w:rsidRPr="00DB179B" w:rsidRDefault="002A23EA" w:rsidP="00DB179B">
      <w:pPr>
        <w:pStyle w:val="Subtitle"/>
        <w:shd w:val="clear" w:color="auto" w:fill="FFFFFF"/>
        <w:rPr>
          <w:caps/>
          <w:sz w:val="28"/>
          <w:szCs w:val="28"/>
        </w:rPr>
      </w:pPr>
      <w:r w:rsidRPr="00DB179B">
        <w:rPr>
          <w:caps/>
          <w:sz w:val="28"/>
          <w:szCs w:val="28"/>
        </w:rPr>
        <w:t>АДМИНИСТРАЦИя РУССКО-ТЮВЕЕВСКОГО СЕЛЬСКОГО ПОСЕЛЕНИЯ Темниковского МУНИЦИПАЛЬНОГО РАЙОНА</w:t>
      </w:r>
    </w:p>
    <w:p w:rsidR="002A23EA" w:rsidRPr="00DB179B" w:rsidRDefault="002A23EA" w:rsidP="00DB179B">
      <w:pPr>
        <w:pStyle w:val="Subtitle"/>
        <w:shd w:val="clear" w:color="auto" w:fill="FFFFFF"/>
        <w:ind w:firstLine="709"/>
        <w:rPr>
          <w:caps/>
          <w:sz w:val="28"/>
          <w:szCs w:val="28"/>
        </w:rPr>
      </w:pPr>
      <w:r w:rsidRPr="00DB179B">
        <w:rPr>
          <w:caps/>
          <w:sz w:val="28"/>
          <w:szCs w:val="28"/>
        </w:rPr>
        <w:t>Республики мордовиЯ</w:t>
      </w:r>
    </w:p>
    <w:p w:rsidR="002A23EA" w:rsidRPr="00DB179B" w:rsidRDefault="002A23EA" w:rsidP="00DB179B">
      <w:pPr>
        <w:pStyle w:val="Subtitle"/>
        <w:shd w:val="clear" w:color="auto" w:fill="FFFFFF"/>
        <w:ind w:firstLine="709"/>
        <w:rPr>
          <w:b w:val="0"/>
          <w:caps/>
          <w:sz w:val="28"/>
          <w:szCs w:val="28"/>
        </w:rPr>
      </w:pPr>
    </w:p>
    <w:p w:rsidR="002A23EA" w:rsidRPr="00DB179B" w:rsidRDefault="002A23EA" w:rsidP="00DB179B">
      <w:pPr>
        <w:pStyle w:val="Subtitle"/>
        <w:shd w:val="clear" w:color="auto" w:fill="FFFFFF"/>
        <w:ind w:firstLine="709"/>
        <w:rPr>
          <w:b w:val="0"/>
          <w:caps/>
          <w:sz w:val="28"/>
          <w:szCs w:val="28"/>
        </w:rPr>
      </w:pPr>
    </w:p>
    <w:p w:rsidR="002A23EA" w:rsidRPr="00DB179B" w:rsidRDefault="002A23EA" w:rsidP="00DB179B">
      <w:pPr>
        <w:shd w:val="clear" w:color="auto" w:fill="FFFFFF"/>
        <w:ind w:firstLine="709"/>
        <w:jc w:val="center"/>
        <w:outlineLvl w:val="0"/>
        <w:rPr>
          <w:rFonts w:ascii="Times New Roman" w:hAnsi="Times New Roman" w:cs="Times New Roman"/>
          <w:b/>
          <w:bCs/>
          <w:sz w:val="34"/>
          <w:szCs w:val="34"/>
        </w:rPr>
      </w:pPr>
      <w:r w:rsidRPr="00DB179B">
        <w:rPr>
          <w:rFonts w:ascii="Times New Roman" w:hAnsi="Times New Roman" w:cs="Times New Roman"/>
          <w:b/>
          <w:bCs/>
          <w:sz w:val="34"/>
          <w:szCs w:val="34"/>
        </w:rPr>
        <w:t>П О С Т А Н О В Л Е Н И Е</w:t>
      </w:r>
    </w:p>
    <w:p w:rsidR="002A23EA" w:rsidRPr="00DB179B" w:rsidRDefault="002A23EA" w:rsidP="00DB179B">
      <w:pPr>
        <w:shd w:val="clear" w:color="auto" w:fill="FFFFFF"/>
        <w:ind w:firstLine="709"/>
        <w:jc w:val="center"/>
        <w:outlineLvl w:val="0"/>
        <w:rPr>
          <w:rFonts w:ascii="Times New Roman" w:hAnsi="Times New Roman" w:cs="Times New Roman"/>
          <w:sz w:val="28"/>
          <w:szCs w:val="28"/>
        </w:rPr>
      </w:pPr>
    </w:p>
    <w:p w:rsidR="002A23EA" w:rsidRPr="00DB179B" w:rsidRDefault="002A23EA" w:rsidP="00DB179B">
      <w:pPr>
        <w:shd w:val="clear" w:color="auto" w:fill="FFFFFF"/>
        <w:outlineLvl w:val="0"/>
        <w:rPr>
          <w:rFonts w:ascii="Times New Roman" w:hAnsi="Times New Roman" w:cs="Times New Roman"/>
          <w:sz w:val="28"/>
          <w:szCs w:val="28"/>
        </w:rPr>
      </w:pPr>
      <w:r w:rsidRPr="00DB179B">
        <w:rPr>
          <w:rFonts w:ascii="Times New Roman" w:hAnsi="Times New Roman" w:cs="Times New Roman"/>
          <w:sz w:val="28"/>
          <w:szCs w:val="28"/>
        </w:rPr>
        <w:t xml:space="preserve">24 апреля </w:t>
      </w:r>
      <w:smartTag w:uri="urn:schemas-microsoft-com:office:smarttags" w:element="metricconverter">
        <w:smartTagPr>
          <w:attr w:name="ProductID" w:val="2020 г"/>
        </w:smartTagPr>
        <w:r w:rsidRPr="00DB179B">
          <w:rPr>
            <w:rFonts w:ascii="Times New Roman" w:hAnsi="Times New Roman" w:cs="Times New Roman"/>
            <w:sz w:val="28"/>
            <w:szCs w:val="28"/>
          </w:rPr>
          <w:t>2020 г</w:t>
        </w:r>
      </w:smartTag>
      <w:r w:rsidRPr="00DB179B">
        <w:rPr>
          <w:rFonts w:ascii="Times New Roman" w:hAnsi="Times New Roman" w:cs="Times New Roman"/>
          <w:sz w:val="28"/>
          <w:szCs w:val="28"/>
        </w:rPr>
        <w:t>.</w:t>
      </w:r>
      <w:r w:rsidRPr="00DB179B">
        <w:rPr>
          <w:rFonts w:ascii="Times New Roman" w:hAnsi="Times New Roman" w:cs="Times New Roman"/>
          <w:sz w:val="28"/>
          <w:szCs w:val="28"/>
        </w:rPr>
        <w:tab/>
      </w:r>
      <w:r w:rsidRPr="00DB179B">
        <w:rPr>
          <w:rFonts w:ascii="Times New Roman" w:hAnsi="Times New Roman" w:cs="Times New Roman"/>
          <w:sz w:val="28"/>
          <w:szCs w:val="28"/>
        </w:rPr>
        <w:tab/>
      </w:r>
      <w:r w:rsidRPr="00DB179B">
        <w:rPr>
          <w:rFonts w:ascii="Times New Roman" w:hAnsi="Times New Roman" w:cs="Times New Roman"/>
          <w:sz w:val="28"/>
          <w:szCs w:val="28"/>
        </w:rPr>
        <w:tab/>
      </w:r>
      <w:r w:rsidRPr="00DB179B">
        <w:rPr>
          <w:rFonts w:ascii="Times New Roman" w:hAnsi="Times New Roman" w:cs="Times New Roman"/>
          <w:sz w:val="28"/>
          <w:szCs w:val="28"/>
        </w:rPr>
        <w:tab/>
      </w:r>
      <w:r w:rsidRPr="00DB179B">
        <w:rPr>
          <w:rFonts w:ascii="Times New Roman" w:hAnsi="Times New Roman" w:cs="Times New Roman"/>
          <w:sz w:val="28"/>
          <w:szCs w:val="28"/>
        </w:rPr>
        <w:tab/>
        <w:t xml:space="preserve">                                      </w:t>
      </w:r>
      <w:r>
        <w:rPr>
          <w:rFonts w:ascii="Times New Roman" w:hAnsi="Times New Roman" w:cs="Times New Roman"/>
          <w:sz w:val="28"/>
          <w:szCs w:val="28"/>
        </w:rPr>
        <w:t xml:space="preserve">                            № 16</w:t>
      </w:r>
    </w:p>
    <w:p w:rsidR="002A23EA" w:rsidRPr="00DB179B" w:rsidRDefault="002A23EA" w:rsidP="00DB179B">
      <w:pPr>
        <w:shd w:val="clear" w:color="auto" w:fill="FFFFFF"/>
        <w:ind w:firstLine="709"/>
        <w:jc w:val="center"/>
        <w:outlineLvl w:val="0"/>
        <w:rPr>
          <w:rFonts w:ascii="Times New Roman" w:hAnsi="Times New Roman" w:cs="Times New Roman"/>
          <w:bCs/>
          <w:sz w:val="28"/>
          <w:szCs w:val="28"/>
        </w:rPr>
      </w:pPr>
      <w:r w:rsidRPr="00DB179B">
        <w:rPr>
          <w:rFonts w:ascii="Times New Roman" w:hAnsi="Times New Roman" w:cs="Times New Roman"/>
          <w:bCs/>
          <w:sz w:val="28"/>
          <w:szCs w:val="28"/>
        </w:rPr>
        <w:t>д.Русское Тювеево</w:t>
      </w:r>
    </w:p>
    <w:p w:rsidR="002A23EA" w:rsidRPr="00DB179B" w:rsidRDefault="002A23EA" w:rsidP="00DB179B">
      <w:pPr>
        <w:shd w:val="clear" w:color="auto" w:fill="FFFFFF"/>
        <w:ind w:firstLine="709"/>
        <w:jc w:val="center"/>
        <w:outlineLvl w:val="0"/>
        <w:rPr>
          <w:rFonts w:ascii="Times New Roman" w:hAnsi="Times New Roman" w:cs="Times New Roman"/>
          <w:bCs/>
          <w:sz w:val="28"/>
          <w:szCs w:val="28"/>
        </w:rPr>
      </w:pPr>
    </w:p>
    <w:p w:rsidR="002A23EA" w:rsidRPr="00DB179B" w:rsidRDefault="002A23EA" w:rsidP="00DB179B">
      <w:pPr>
        <w:shd w:val="clear" w:color="auto" w:fill="FFFFFF"/>
        <w:spacing w:before="150" w:after="75" w:line="288" w:lineRule="atLeast"/>
        <w:jc w:val="center"/>
        <w:textAlignment w:val="baseline"/>
        <w:rPr>
          <w:rFonts w:ascii="Times New Roman" w:hAnsi="Times New Roman" w:cs="Times New Roman"/>
          <w:b/>
          <w:color w:val="3C3C3C"/>
          <w:spacing w:val="2"/>
          <w:sz w:val="28"/>
          <w:szCs w:val="28"/>
        </w:rPr>
      </w:pPr>
      <w:r w:rsidRPr="00DB179B">
        <w:rPr>
          <w:rFonts w:ascii="Times New Roman" w:hAnsi="Times New Roman" w:cs="Times New Roman"/>
          <w:b/>
          <w:color w:val="3C3C3C"/>
          <w:spacing w:val="2"/>
          <w:sz w:val="28"/>
          <w:szCs w:val="28"/>
        </w:rPr>
        <w:t>Об утверждении Порядка взаимодействия органов местного самоуправления и муниципальных учреждений с организаторами добровольческой (волонтерской) деятельности, добровольческими (волонтерскими) организациями</w:t>
      </w:r>
    </w:p>
    <w:p w:rsidR="002A23EA" w:rsidRPr="00DB179B" w:rsidRDefault="002A23EA" w:rsidP="00DB179B">
      <w:pPr>
        <w:spacing w:after="120"/>
        <w:jc w:val="both"/>
        <w:rPr>
          <w:rFonts w:ascii="Times New Roman" w:hAnsi="Times New Roman" w:cs="Times New Roman"/>
          <w:b/>
          <w:sz w:val="28"/>
          <w:szCs w:val="28"/>
        </w:rPr>
      </w:pPr>
    </w:p>
    <w:p w:rsidR="002A23EA" w:rsidRPr="00DB179B" w:rsidRDefault="002A23EA" w:rsidP="00DB179B">
      <w:pPr>
        <w:ind w:firstLine="709"/>
        <w:jc w:val="both"/>
        <w:rPr>
          <w:rFonts w:ascii="Times New Roman" w:hAnsi="Times New Roman" w:cs="Times New Roman"/>
          <w:sz w:val="28"/>
          <w:szCs w:val="28"/>
        </w:rPr>
      </w:pPr>
      <w:r w:rsidRPr="00DB179B">
        <w:rPr>
          <w:rFonts w:ascii="Times New Roman" w:hAnsi="Times New Roman" w:cs="Times New Roman"/>
          <w:color w:val="2D2D2D"/>
          <w:spacing w:val="2"/>
          <w:sz w:val="28"/>
          <w:szCs w:val="28"/>
        </w:rPr>
        <w:t>В соответствии с </w:t>
      </w:r>
      <w:hyperlink r:id="rId5" w:history="1">
        <w:r w:rsidRPr="00DB179B">
          <w:rPr>
            <w:rFonts w:ascii="Times New Roman" w:hAnsi="Times New Roman" w:cs="Times New Roman"/>
            <w:spacing w:val="2"/>
            <w:sz w:val="28"/>
            <w:szCs w:val="28"/>
          </w:rPr>
          <w:t>федеральными законами от 6 октября 2003 г. N 131-ФЗ "Об общих принципах организации местного самоуправления в Российской Федерации"</w:t>
        </w:r>
      </w:hyperlink>
      <w:r w:rsidRPr="00DB179B">
        <w:rPr>
          <w:rFonts w:ascii="Times New Roman" w:hAnsi="Times New Roman" w:cs="Times New Roman"/>
          <w:spacing w:val="2"/>
          <w:sz w:val="28"/>
          <w:szCs w:val="28"/>
        </w:rPr>
        <w:t>, </w:t>
      </w:r>
      <w:hyperlink r:id="rId6" w:history="1">
        <w:r w:rsidRPr="00DB179B">
          <w:rPr>
            <w:rFonts w:ascii="Times New Roman" w:hAnsi="Times New Roman" w:cs="Times New Roman"/>
            <w:spacing w:val="2"/>
            <w:sz w:val="28"/>
            <w:szCs w:val="28"/>
          </w:rPr>
          <w:t>от 11 августа 1995 г. N 135-ФЗ "О благотворительной деятельности и добровольчестве (волонтерстве)"</w:t>
        </w:r>
      </w:hyperlink>
      <w:r w:rsidRPr="00DB179B">
        <w:rPr>
          <w:rFonts w:ascii="Times New Roman" w:hAnsi="Times New Roman" w:cs="Times New Roman"/>
          <w:color w:val="2D2D2D"/>
          <w:spacing w:val="2"/>
          <w:sz w:val="28"/>
          <w:szCs w:val="28"/>
        </w:rPr>
        <w:t>, Уставом</w:t>
      </w:r>
      <w:r w:rsidRPr="00DB179B">
        <w:rPr>
          <w:rFonts w:ascii="Times New Roman" w:hAnsi="Times New Roman" w:cs="Times New Roman"/>
          <w:sz w:val="28"/>
          <w:szCs w:val="28"/>
        </w:rPr>
        <w:t xml:space="preserve"> Русско-Тювеевского сельского поселения,</w:t>
      </w:r>
      <w:r w:rsidRPr="00DB179B">
        <w:rPr>
          <w:rFonts w:ascii="Times New Roman" w:hAnsi="Times New Roman" w:cs="Times New Roman"/>
        </w:rPr>
        <w:t xml:space="preserve"> </w:t>
      </w:r>
      <w:r w:rsidRPr="00DB179B">
        <w:rPr>
          <w:rFonts w:ascii="Times New Roman" w:hAnsi="Times New Roman" w:cs="Times New Roman"/>
          <w:sz w:val="28"/>
          <w:szCs w:val="28"/>
        </w:rPr>
        <w:t>администрация Русско-Тювеевского сельского поселения Темниковского муниципального района,  п о с т а н о в л я е т:</w:t>
      </w:r>
    </w:p>
    <w:p w:rsidR="002A23EA" w:rsidRPr="00DB179B" w:rsidRDefault="002A23EA" w:rsidP="00DB179B">
      <w:pPr>
        <w:shd w:val="clear" w:color="auto" w:fill="FFFFFF"/>
        <w:spacing w:line="315" w:lineRule="atLeast"/>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 Утвердить Порядок взаимодействия органов местного самоуправления и муниципальных учреждений с организаторами добровольческой (волонтерской) деятельности, добровольческими (волонтерскими) организациями (прилагается).</w:t>
      </w:r>
    </w:p>
    <w:p w:rsidR="002A23EA" w:rsidRPr="00DB179B" w:rsidRDefault="002A23EA" w:rsidP="00DB179B">
      <w:pPr>
        <w:jc w:val="both"/>
        <w:rPr>
          <w:rFonts w:ascii="Times New Roman" w:hAnsi="Times New Roman" w:cs="Times New Roman"/>
          <w:sz w:val="28"/>
        </w:rPr>
      </w:pPr>
      <w:r w:rsidRPr="00DB179B">
        <w:rPr>
          <w:rFonts w:ascii="Times New Roman" w:hAnsi="Times New Roman" w:cs="Times New Roman"/>
          <w:bCs/>
          <w:sz w:val="28"/>
          <w:szCs w:val="28"/>
        </w:rPr>
        <w:t>2.</w:t>
      </w:r>
      <w:r w:rsidRPr="00DB179B">
        <w:rPr>
          <w:rFonts w:ascii="Times New Roman" w:hAnsi="Times New Roman" w:cs="Times New Roman"/>
          <w:sz w:val="28"/>
        </w:rPr>
        <w:t xml:space="preserve"> Контроль за исполнением настоящего постановления возложить на главу сельского поселения Ф.Ф.Леонович.</w:t>
      </w:r>
    </w:p>
    <w:p w:rsidR="002A23EA" w:rsidRPr="00DB179B" w:rsidRDefault="002A23EA" w:rsidP="00DB179B">
      <w:pPr>
        <w:jc w:val="both"/>
        <w:rPr>
          <w:rFonts w:ascii="Times New Roman" w:hAnsi="Times New Roman" w:cs="Times New Roman"/>
          <w:sz w:val="28"/>
        </w:rPr>
      </w:pPr>
      <w:r w:rsidRPr="00DB179B">
        <w:rPr>
          <w:rFonts w:ascii="Times New Roman" w:hAnsi="Times New Roman" w:cs="Times New Roman"/>
          <w:sz w:val="28"/>
        </w:rPr>
        <w:t>3.Настоящее постановление вступает в силу со дня его подписания.</w:t>
      </w:r>
    </w:p>
    <w:p w:rsidR="002A23EA" w:rsidRPr="00DB179B" w:rsidRDefault="002A23EA" w:rsidP="00DB179B">
      <w:pPr>
        <w:spacing w:after="120"/>
        <w:jc w:val="both"/>
        <w:rPr>
          <w:rFonts w:ascii="Times New Roman" w:hAnsi="Times New Roman" w:cs="Times New Roman"/>
          <w:sz w:val="28"/>
        </w:rPr>
      </w:pPr>
    </w:p>
    <w:p w:rsidR="002A23EA" w:rsidRPr="00DB179B" w:rsidRDefault="002A23EA" w:rsidP="00DB179B">
      <w:pPr>
        <w:jc w:val="both"/>
        <w:rPr>
          <w:rFonts w:ascii="Times New Roman" w:hAnsi="Times New Roman" w:cs="Times New Roman"/>
          <w:sz w:val="28"/>
          <w:szCs w:val="28"/>
        </w:rPr>
      </w:pPr>
    </w:p>
    <w:p w:rsidR="002A23EA" w:rsidRPr="00DB179B" w:rsidRDefault="002A23EA" w:rsidP="00DB179B">
      <w:pPr>
        <w:jc w:val="both"/>
        <w:rPr>
          <w:rFonts w:ascii="Times New Roman" w:hAnsi="Times New Roman" w:cs="Times New Roman"/>
          <w:bCs/>
          <w:sz w:val="28"/>
          <w:szCs w:val="28"/>
        </w:rPr>
      </w:pPr>
      <w:bookmarkStart w:id="0" w:name="_GoBack"/>
      <w:bookmarkEnd w:id="0"/>
      <w:r w:rsidRPr="00DB179B">
        <w:rPr>
          <w:rFonts w:ascii="Times New Roman" w:hAnsi="Times New Roman" w:cs="Times New Roman"/>
          <w:sz w:val="28"/>
          <w:szCs w:val="28"/>
        </w:rPr>
        <w:t>Глава Р</w:t>
      </w:r>
      <w:r w:rsidRPr="00DB179B">
        <w:rPr>
          <w:rFonts w:ascii="Times New Roman" w:hAnsi="Times New Roman" w:cs="Times New Roman"/>
          <w:bCs/>
          <w:sz w:val="28"/>
          <w:szCs w:val="28"/>
        </w:rPr>
        <w:t xml:space="preserve">усско-Тювеевского </w:t>
      </w:r>
    </w:p>
    <w:p w:rsidR="002A23EA" w:rsidRPr="00DB179B" w:rsidRDefault="002A23EA" w:rsidP="00DB179B">
      <w:pPr>
        <w:jc w:val="both"/>
        <w:rPr>
          <w:rFonts w:ascii="Times New Roman" w:hAnsi="Times New Roman" w:cs="Times New Roman"/>
          <w:sz w:val="28"/>
          <w:szCs w:val="28"/>
        </w:rPr>
      </w:pPr>
      <w:r w:rsidRPr="00DB179B">
        <w:rPr>
          <w:rFonts w:ascii="Times New Roman" w:hAnsi="Times New Roman" w:cs="Times New Roman"/>
          <w:bCs/>
          <w:sz w:val="28"/>
          <w:szCs w:val="28"/>
        </w:rPr>
        <w:t>сельского поселения</w:t>
      </w:r>
      <w:r w:rsidRPr="00DB179B">
        <w:rPr>
          <w:rFonts w:ascii="Times New Roman" w:hAnsi="Times New Roman" w:cs="Times New Roman"/>
          <w:sz w:val="28"/>
          <w:szCs w:val="28"/>
        </w:rPr>
        <w:t xml:space="preserve">                                                                                    Ф.Ф.Леонович   </w:t>
      </w:r>
    </w:p>
    <w:p w:rsidR="002A23EA" w:rsidRPr="00DB179B" w:rsidRDefault="002A23EA" w:rsidP="00DB179B">
      <w:pPr>
        <w:pStyle w:val="BodyText"/>
        <w:widowControl/>
        <w:spacing w:after="0"/>
        <w:ind w:firstLine="709"/>
        <w:jc w:val="right"/>
        <w:rPr>
          <w:b/>
          <w:color w:val="000000"/>
          <w:sz w:val="28"/>
          <w:szCs w:val="28"/>
        </w:rPr>
      </w:pPr>
      <w:r w:rsidRPr="00DB179B">
        <w:rPr>
          <w:sz w:val="28"/>
          <w:szCs w:val="28"/>
        </w:rPr>
        <w:t xml:space="preserve">             </w:t>
      </w:r>
      <w:r w:rsidRPr="00DB179B">
        <w:rPr>
          <w:color w:val="000000"/>
          <w:sz w:val="28"/>
          <w:szCs w:val="28"/>
        </w:rPr>
        <w:t xml:space="preserve">Приложение </w:t>
      </w:r>
      <w:r w:rsidRPr="00DB179B">
        <w:rPr>
          <w:color w:val="000000"/>
          <w:sz w:val="28"/>
          <w:szCs w:val="28"/>
        </w:rPr>
        <w:br/>
        <w:t>к постановлению администрации</w:t>
      </w:r>
      <w:r w:rsidRPr="00DB179B">
        <w:rPr>
          <w:color w:val="000000"/>
          <w:sz w:val="28"/>
          <w:szCs w:val="28"/>
        </w:rPr>
        <w:br/>
        <w:t>Русско-Тювеевского сельского поселения</w:t>
      </w:r>
      <w:r w:rsidRPr="00DB179B">
        <w:rPr>
          <w:color w:val="000000"/>
          <w:sz w:val="28"/>
          <w:szCs w:val="28"/>
        </w:rPr>
        <w:br/>
        <w:t xml:space="preserve">от «24» апреля </w:t>
      </w:r>
      <w:smartTag w:uri="urn:schemas-microsoft-com:office:smarttags" w:element="metricconverter">
        <w:smartTagPr>
          <w:attr w:name="ProductID" w:val="2020 г"/>
        </w:smartTagPr>
        <w:r w:rsidRPr="00DB179B">
          <w:rPr>
            <w:color w:val="000000"/>
            <w:sz w:val="28"/>
            <w:szCs w:val="28"/>
          </w:rPr>
          <w:t>2020 г</w:t>
        </w:r>
      </w:smartTag>
      <w:r w:rsidRPr="00DB179B">
        <w:rPr>
          <w:color w:val="000000"/>
          <w:sz w:val="28"/>
          <w:szCs w:val="28"/>
        </w:rPr>
        <w:t>. № 1</w:t>
      </w:r>
      <w:r>
        <w:rPr>
          <w:color w:val="000000"/>
          <w:sz w:val="28"/>
          <w:szCs w:val="28"/>
        </w:rPr>
        <w:t>6</w:t>
      </w:r>
    </w:p>
    <w:p w:rsidR="002A23EA" w:rsidRPr="00DB179B" w:rsidRDefault="002A23EA" w:rsidP="00DB179B">
      <w:pPr>
        <w:shd w:val="clear" w:color="auto" w:fill="FFFFFF"/>
        <w:spacing w:before="375" w:after="225"/>
        <w:jc w:val="center"/>
        <w:textAlignment w:val="baseline"/>
        <w:outlineLvl w:val="1"/>
        <w:rPr>
          <w:rFonts w:ascii="Times New Roman" w:hAnsi="Times New Roman" w:cs="Times New Roman"/>
          <w:b/>
          <w:color w:val="3C3C3C"/>
          <w:spacing w:val="2"/>
          <w:sz w:val="28"/>
          <w:szCs w:val="28"/>
        </w:rPr>
      </w:pPr>
      <w:r w:rsidRPr="00DB179B">
        <w:rPr>
          <w:rFonts w:ascii="Times New Roman" w:hAnsi="Times New Roman" w:cs="Times New Roman"/>
          <w:b/>
          <w:color w:val="3C3C3C"/>
          <w:spacing w:val="2"/>
          <w:sz w:val="28"/>
          <w:szCs w:val="28"/>
        </w:rPr>
        <w:t>Порядок взаимодействия органов местного самоуправления и муниципальных учреждений с организаторами добровольческой (волонтерской) деятельности, добровольческими (волонтерскими) организациями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br/>
        <w:t>1. Под добровольческой (волонтерской) деятельностью понимается добровольная деятельность в форме безвозмездного выполнения работ и (или) оказания услуг в целях, указанных в пункте 3 настоящего Порядка.</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2. Органы местного самоуправления вправе привлекать добровольцев (волонтеров) к осуществлению добровольческой (волонтерской)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3. Добровольческая (волонтерская) деятельность осуществляется в целях:</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 социальной поддержки и защиты граждан, включая улучшение материального положения малообеспеченных, социальную реабилитацию безработных, инвалидов и иных лиц, которые в силу своих физических или интеллектуальных особенностей, иных обстоятельств не способны самостоятельно реализовать свои права и законные интересы;</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2) подготовки населения к преодолению последствий стихийных бедствий, экологических, промышленных или иных катастроф, к предотвращению несчастных случаев;</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3) оказания помощи пострадавшим в результате стихийных бедствий, экологических, промышленных или иных катастроф, социальных, национальных, религиозных конфликтов, жертвам репрессий, беженцам и вынужденным переселенцам;</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4) содействия укреплению мира, дружбы и согласия между народами, предотвращению социальных, национальных, религиозных конфликтов;</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5) содействия укреплению престижа и роли семьи в обществе;</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6) содействия защите материнства, детства и отцовства;</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7) содействия деятельности в сфере образования, науки, культуры, искусства, просвещения, духовному развитию личности;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8) содействия деятельности в сфере профилактики и охраны здоровья граждан, а также пропаганды здорового образа жизни, улучшения морально-психологического состояния граждан;</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9) содействия деятельности в области физической культуры и спорта (за исключением профессионального спорта), участия в организации и (или) проведении физкультурных и спортивных мероприятий в форме безвозмездного выполнения работ и (или) оказания услуг физическими лицами;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10) охраны окружающей среды и защиты животных;</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11) охраны и должного содержания зданий, объектов и территорий, имеющих историческое, культовое, культурное или природоохранное значение, и мест захоронения;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12) подготовки населения в области защиты от чрезвычайных ситуаций, пропаганды знаний в области защиты населения и территорий от чрезвычайных ситуаций и обеспечения пожарной безопасности;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13) социальной реабилитации детей-сирот, детей, оставшихся без попечения родителей, безнадзорных детей, детей, находящихся в трудной жизненной ситуации;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14) оказания бесплатной юридической помощи и правового просвещения населения;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15) содействия добровольческой (волонтерской)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16) участия в деятельности по профилактике безнадзорности и правонарушений несовершеннолетних;</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17) содействия развитию научно-технического, художественного творчества детей и молодежи;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18) содействия патриотическому, духовно-нравственному воспитанию детей и молодежи;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19) поддержки общественно значимых молодежных инициатив, проектов, детского и молодежного движения, детских и молодежных организаций;</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20) содействия деятельности по производству и (или) распространению социальной рекламы;</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21) содействия профилактике социально опасных форм поведения граждан.</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4. Направление денежных и других материальных средств, оказание помощи в иных формах коммерческим организациям, а также поддержка политических партий, движений, групп и кампаний благотворительной деятельностью не являются.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5. Проводить одновременно с благотворительной деятельностью предвыборную агитацию, агитацию по вопросам референдума запрещается.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6. Настоящий порядок определяет общие требования к порядку взаимодействия органов местного самоуправления и муниципальных учреждений, иных организаций (далее соответственно - органы местного самоуправления, учреждения и (или) организации) с организаторами добровольческой (волонтерской) деятельности, добровольческими (волонтерскими) организациями (далее соответственно - организаторы добровольческой деятельности, добровольческие организации, добровольческая деятельность).</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7. Организатор добровольческой деятельности, добровольческая организация в целях осуществления взаимодействия направляют органам местного самоуправления, учреждениям и (или) организациям почтовым отправлением с описью вложения или в форме электронного документа через информационно-телекоммуникационную сеть "Интернет" предложение о намерении взаимодействовать в части организации добровольческой деятельности (далее - предложение), которое содержит следующую информацию:</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а) фамилия, имя, отчество (при наличии), если организатором добровольческой деятельности является физическое лицо;</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б) фамилия, имя, отчество (при наличии) и контакты руководителя организации или ее представителя (телефон, электронная почта, адрес), если организатором добровольческой деятельности является юридическое лицо;</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в) государственный регистрационный номер, содержащийся в Едином государственном реестре юридических лиц;</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г) сведения об адресе официального сайта или официальной страницы в информационно-телекоммуникационной сети "Интернет" (при наличии);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д) идентификационный номер, содержащийся в единой информационной системе в сфере развития добровольчества (волонтерства) (при наличии);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е) перечень предлагаемых к осуществлению видов работ (услуг), осуществляемых добровольцами в целях, предусмотренных пунктом 3 настоящего Порядка, с описанием условий их оказания, в том числе возможных сроков и объемов работ (оказания услуг), уровня подготовки, компетенции, уровня образования и профессиональных навыков добровольцев (волонтеров), наличия опыта соответствующей деятельности организатора добровольческой деятельности, добровольческой организации и иных требований, установленных законодательством Российской Федерации.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8. Орган местного самоуправления, учреждение и (или) организация по результатам рассмотрения предложения в срок, не превышающий 10 рабочих дней со дня его поступления, принимают одно из следующих решений:</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 о принятии предложения;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 об отказе в принятии предложения с указанием причин, послуживших основанием для принятия такого решения.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Срок рассмотрения предложения может быть увеличен на 10 рабочих дней в случае, если необходимо запросить дополнительную информацию у организатора добровольческой деятельности, добровольческой организации.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9. Орган местного самоуправления, учреждение и (или) организация информируют организатора добровольческой деятельности, добровольческую организацию о принятом решении почтовым отправлением с описью вложения или в форме электронного документа через информационно-телекоммуникационную сеть "Интернет" в соответствии со способом направления предложения в срок, не превышающий 7 рабочих дней со дня истечения срока рассмотрения предложения.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10. В случае принятия предложения орган местного самоуправления, учреждение и (или) организация информируют организатора добровольческой деятельности, добровольческую организацию об условиях осуществления добровольческой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а) об ограничениях и о рисках, в том числе вредных или опасных производственных факторах, связанных с осуществлением добровольческой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б) о правовых нормах, регламентирующих работу органа государственной власти, органа местного самоуправления, учреждения и (или) организации;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в) о необходимых режимных требованиях, правилах техники безопасности и других правилах, соблюдение которых требуется при осуществлении добровольческой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г) о порядке и сроках рассмотрения (урегулирования) разногласий, возникающих в ходе взаимодействия сторон;</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д) о сроке осуществления добровольческой деятельности и основаниях для досрочного прекращения ее осуществления;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е) об иных условиях осуществления добровольческой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11. Организатор добровольческой деятельности, добровольческая организация в случае отказа учреждения и (или) организации принять предложение вправе направить органу местного самоуправления, являющемуся учредителем учреждения и (или) организации, аналогичное предложение, которое рассматривается в порядке, установленном настоящими требованиями.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12. Взаимодействие органов местного самоуправления, учреждений и (или) организаций с организатором добровольческой деятельности, добровольческой организацией осуществляется на основании соглашения о взаимодействии (далее - соглашение), за исключением случаев, определенных сторонами.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13. Соглашение заключается в случае принятия органом местного самоуправления, учреждением и (или) организацией решения об одобрении предложения с организатором добровольческой деятельности, добровольческой организацией и предусматривает:</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 перечень видов работ (услуг), осуществляемых организатором добровольческой деятельности, добровольческой организацией в целях, указанных в пункте 3 настоящего Порядка;</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2) условия осуществления добровольческой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3) порядок, в соответствии с которым орган местного самоуправления, учреждение и (или) организация информируют организатора добровольческой деятельности, добровольческую организацию о потребности в привлечении добровольцев;</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4) возможность предоставления органом местного самоуправления, учреждением и (или) организацией мер поддержки, предусмотренных Федеральным законом, помещений и необходимого оборудования;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5) возможность учета деятельности добровольцев в единой информационной системе в сфере развития добровольчества (волонтерства);</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6) сведения об уполномоченных представителях, ответственных за взаимодействие со стороны организатора добровольческой деятельности, добровольческой организации и со стороны органов местного самоуправления, учреждения и (или) организации, для оперативного решения вопросов, возникающих при взаимодействии;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7) порядок, в соответствии с которым орган местного самоуправления, учреждение и (или) организация информируют организатора добровольческой деятельности, добровольческую организацию о потребности в привлечении добровольцев;</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8) права организатора добровольческой (волонтерской)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 на осуществление добровольческой деятельности на территории и в помещениях учреждения, в согласованных с учреждением формах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9) обязанности организатора добровольческой (волонтерской)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 представлять учреждению список привлеченных специалистов, работников и/или добровольцев (волонтеров), с указанием их фамилии, имени, отчества (при наличии), при необходимости - иных данных (по соглашению сторон), в том числе:</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а) о наличии особых профессиональных навыков;</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б) назначить уполномоченного представителя и в письменном обращении проинформировать об этом учреждение;</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в) обеспечить соблюдение требований в отношении конфиденциальной и персональной информации, ставшей известной в результате исполнения соглашения, в соответствии с законодательством Российской Федерации;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г) обеспечить соблюдение правовых норм, регламентирующих работу учреждения, в том числе правила внутреннего распорядка учреждения;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д) содержать предоставленные учреждением помещения, места для хранения, технические средства, оборудование в надлежащем санитарно-гигиеническом и техническом состоянии;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е) согласовывать с учреждением мероприятия, запланированные к реализации на его территории и при участии его клиентов, план проведения запланированных мероприятий;</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ж) представлять учреждению отчеты о выполненных работах и об итогах проведения мероприятий;</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з) обеспечивать предоставление психологической помощи, психологической реабилитации;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и) обеспечивать возмещение вреда жизни и здоровью, понесенного добровольцем при осуществлении им добровольческой (волонтерской)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й) информировать добровольцев о рисках, связанных с осуществлением добровольческой деятельности (при наличии), с учетом требований, устанавливаемых уполномоченным федеральным органом исполнительной власти;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к) информировать добровольцев о необходимости уведомления о перенесенных и выявленных у них инфекционных заболеваниях, препятствующих осуществлению добровольческой деятельности, а также учитывать указанную информацию в работе;</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10) права учреждения: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br/>
        <w:t>- информировать организатора добровольческой (волонтерской) деятельности о потребности в привлечении добровольцев (волонтеров);</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 обеспечить поддержку организатора добровольческой (волонтерской) деятельности, добровольцев (волонтеров);</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11) обязанности учреждения: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 обеспечить предоставление возможности и условий для осуществления добровольческой (волонтерской) деятельности круглосуточно или в установленный период времени;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 информировать в письменной форме до заключения соглашения о сотрудничестве организатора добровольческой (волонтерской) деятельности об ограничениях и рисках, связанных с осуществлением добровольческой (волонтерской) деятельности, правовых нормах, регламентирующих работу учреждения, о необходимых режимных требованиях и о других правилах, соблюдение которых требуется, организатора добровольческой (волонтерской) деятельности, а также своевременно уведомлять его об изменениях этих норм и правил;</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 определить уполномоченного сотрудника по работе с представителями организатора добровольческой (волонтерской) деятельности для оперативного решения вопросов, возникающих при совместной работе;</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12) заключительные положения: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 обязательства организатора добровольческой (волонтерской) деятельности и учреждения своевременно информировать друг друга о проблемах и затруднениях, возникающих при исполнении соглашения, а также совместно обсуждать и оценивать результаты деятельности организатора добровольческой (волонтерской)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 условия вступления в силу, продления и расторжения соглашения, разрешения споров, в том числе с привлечением, при необходимости, органа местного самоуправления, являющегося организатором (учредителем) учреждения.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14. Срок заключения соглашения с учреждением и (или) организацией не может превышать 14 рабочих дней со дня получения организатором добровольческой деятельности, добровольческой организацией решения об одобрении предложения.</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15. Разногласия рассматриваются при участии обеих сторон и, в случае необходимости, с привлечением представителей Общественного совета при органе местного самоуправления и иных совещательных органов, созданных на муниципальном уровне.</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16. При заключении соглашения между муниципальным учреждением и добровольческой (волонтерской) организацией о совместной деятельности учреждение обязано назначить сотрудника, ответственного за взаимодействие с добровольцами (волонтерами) и представителями организатора добровольческой деятельности.</w:t>
      </w:r>
    </w:p>
    <w:p w:rsidR="002A23EA" w:rsidRPr="00DB179B" w:rsidRDefault="002A23EA" w:rsidP="00DB179B">
      <w:pPr>
        <w:shd w:val="clear" w:color="auto" w:fill="FFFFFF"/>
        <w:ind w:firstLine="709"/>
        <w:jc w:val="both"/>
        <w:textAlignment w:val="baseline"/>
        <w:rPr>
          <w:rFonts w:ascii="Times New Roman" w:hAnsi="Times New Roman" w:cs="Times New Roman"/>
          <w:color w:val="2D2D2D"/>
          <w:spacing w:val="2"/>
          <w:sz w:val="28"/>
          <w:szCs w:val="28"/>
        </w:rPr>
      </w:pPr>
      <w:r w:rsidRPr="00DB179B">
        <w:rPr>
          <w:rFonts w:ascii="Times New Roman" w:hAnsi="Times New Roman" w:cs="Times New Roman"/>
          <w:color w:val="2D2D2D"/>
          <w:spacing w:val="2"/>
          <w:sz w:val="28"/>
          <w:szCs w:val="28"/>
        </w:rPr>
        <w:t>17. Процедура заключения соглашения, урегулирования разногласий, возникающих в процессе согласования проекта соглашения, определяется порядком взаимодействия, утвержденным органом местного самоуправления в целях взаимодействия с организатором добровольческой деятельности, добровольческой организацией.</w:t>
      </w:r>
    </w:p>
    <w:p w:rsidR="002A23EA" w:rsidRPr="00DB179B" w:rsidRDefault="002A23EA" w:rsidP="00DB179B">
      <w:pPr>
        <w:ind w:firstLine="709"/>
        <w:jc w:val="both"/>
        <w:rPr>
          <w:rFonts w:ascii="Times New Roman" w:hAnsi="Times New Roman" w:cs="Times New Roman"/>
        </w:rPr>
      </w:pPr>
    </w:p>
    <w:p w:rsidR="002A23EA" w:rsidRPr="00DB179B" w:rsidRDefault="002A23EA" w:rsidP="00DB179B">
      <w:pPr>
        <w:ind w:firstLine="709"/>
        <w:jc w:val="both"/>
        <w:rPr>
          <w:rFonts w:ascii="Times New Roman" w:hAnsi="Times New Roman" w:cs="Times New Roman"/>
          <w:bCs/>
          <w:sz w:val="28"/>
          <w:szCs w:val="28"/>
        </w:rPr>
      </w:pPr>
    </w:p>
    <w:p w:rsidR="002A23EA" w:rsidRDefault="002A23EA" w:rsidP="00BD58E1">
      <w:pPr>
        <w:spacing w:line="240" w:lineRule="exact"/>
        <w:jc w:val="both"/>
        <w:rPr>
          <w:sz w:val="28"/>
          <w:szCs w:val="28"/>
        </w:rPr>
      </w:pPr>
    </w:p>
    <w:p w:rsidR="002A23EA" w:rsidRPr="002E5CC8" w:rsidRDefault="002A23EA" w:rsidP="006F252D">
      <w:pPr>
        <w:ind w:firstLine="709"/>
        <w:jc w:val="both"/>
        <w:outlineLvl w:val="0"/>
        <w:rPr>
          <w:rFonts w:ascii="Times New Roman" w:hAnsi="Times New Roman" w:cs="Times New Roman"/>
          <w:sz w:val="28"/>
          <w:szCs w:val="28"/>
        </w:rPr>
      </w:pPr>
    </w:p>
    <w:p w:rsidR="002A23EA" w:rsidRPr="002E5CC8" w:rsidRDefault="002A23EA" w:rsidP="003129DF">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30</w:t>
      </w:r>
      <w:r w:rsidRPr="002E5CC8">
        <w:rPr>
          <w:rFonts w:ascii="Times New Roman" w:hAnsi="Times New Roman" w:cs="Times New Roman"/>
          <w:b/>
          <w:sz w:val="28"/>
          <w:szCs w:val="28"/>
        </w:rPr>
        <w:t xml:space="preserve"> от </w:t>
      </w:r>
      <w:r>
        <w:rPr>
          <w:rFonts w:ascii="Times New Roman" w:hAnsi="Times New Roman" w:cs="Times New Roman"/>
          <w:b/>
          <w:sz w:val="28"/>
          <w:szCs w:val="28"/>
        </w:rPr>
        <w:t>24</w:t>
      </w:r>
      <w:r w:rsidRPr="002E5CC8">
        <w:rPr>
          <w:rFonts w:ascii="Times New Roman" w:hAnsi="Times New Roman" w:cs="Times New Roman"/>
          <w:b/>
          <w:sz w:val="28"/>
          <w:szCs w:val="28"/>
        </w:rPr>
        <w:t>.04.2020 года.</w:t>
      </w:r>
    </w:p>
    <w:p w:rsidR="002A23EA" w:rsidRPr="002E5CC8" w:rsidRDefault="002A23EA" w:rsidP="003129DF">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2A23EA" w:rsidRPr="00A2599A" w:rsidRDefault="002A23EA" w:rsidP="00ED2004">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sectPr w:rsidR="002A23EA"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6">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9"/>
  </w:num>
  <w:num w:numId="2">
    <w:abstractNumId w:val="7"/>
  </w:num>
  <w:num w:numId="3">
    <w:abstractNumId w:val="12"/>
  </w:num>
  <w:num w:numId="4">
    <w:abstractNumId w:val="3"/>
  </w:num>
  <w:num w:numId="5">
    <w:abstractNumId w:val="13"/>
  </w:num>
  <w:num w:numId="6">
    <w:abstractNumId w:val="6"/>
  </w:num>
  <w:num w:numId="7">
    <w:abstractNumId w:val="14"/>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5"/>
  </w:num>
  <w:num w:numId="15">
    <w:abstractNumId w:val="10"/>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3BEA"/>
    <w:rsid w:val="00045EEC"/>
    <w:rsid w:val="00051CD7"/>
    <w:rsid w:val="000965B0"/>
    <w:rsid w:val="000C3044"/>
    <w:rsid w:val="000C4932"/>
    <w:rsid w:val="000C5E82"/>
    <w:rsid w:val="000E27A4"/>
    <w:rsid w:val="000E3197"/>
    <w:rsid w:val="000E63AE"/>
    <w:rsid w:val="000F172A"/>
    <w:rsid w:val="0010783F"/>
    <w:rsid w:val="00121CF1"/>
    <w:rsid w:val="001253C7"/>
    <w:rsid w:val="00126553"/>
    <w:rsid w:val="001403CD"/>
    <w:rsid w:val="0014568B"/>
    <w:rsid w:val="00162630"/>
    <w:rsid w:val="00174396"/>
    <w:rsid w:val="001776C3"/>
    <w:rsid w:val="00187B2D"/>
    <w:rsid w:val="001915B0"/>
    <w:rsid w:val="001B5C10"/>
    <w:rsid w:val="001B7D13"/>
    <w:rsid w:val="001C20CA"/>
    <w:rsid w:val="001D2608"/>
    <w:rsid w:val="001E0BA5"/>
    <w:rsid w:val="001E41E1"/>
    <w:rsid w:val="002578D8"/>
    <w:rsid w:val="002A1E4A"/>
    <w:rsid w:val="002A23EA"/>
    <w:rsid w:val="002C11BC"/>
    <w:rsid w:val="002E5CC8"/>
    <w:rsid w:val="002E7731"/>
    <w:rsid w:val="003129DF"/>
    <w:rsid w:val="003147C5"/>
    <w:rsid w:val="0032031D"/>
    <w:rsid w:val="003217B5"/>
    <w:rsid w:val="0034195C"/>
    <w:rsid w:val="003439B3"/>
    <w:rsid w:val="00350F4E"/>
    <w:rsid w:val="003547A1"/>
    <w:rsid w:val="003550D9"/>
    <w:rsid w:val="003A5599"/>
    <w:rsid w:val="003B2B35"/>
    <w:rsid w:val="003B38B9"/>
    <w:rsid w:val="003C3F05"/>
    <w:rsid w:val="003D05DA"/>
    <w:rsid w:val="003E2024"/>
    <w:rsid w:val="003E4B6D"/>
    <w:rsid w:val="0040097A"/>
    <w:rsid w:val="0042385E"/>
    <w:rsid w:val="00451522"/>
    <w:rsid w:val="00456BAD"/>
    <w:rsid w:val="0046093F"/>
    <w:rsid w:val="004847FC"/>
    <w:rsid w:val="00496600"/>
    <w:rsid w:val="004A71D9"/>
    <w:rsid w:val="004C249A"/>
    <w:rsid w:val="004D18DC"/>
    <w:rsid w:val="004F1D52"/>
    <w:rsid w:val="0050378E"/>
    <w:rsid w:val="00527415"/>
    <w:rsid w:val="00530B71"/>
    <w:rsid w:val="00547C2F"/>
    <w:rsid w:val="00556E5C"/>
    <w:rsid w:val="005634E0"/>
    <w:rsid w:val="00564A4B"/>
    <w:rsid w:val="00570E34"/>
    <w:rsid w:val="005734DA"/>
    <w:rsid w:val="00576F8B"/>
    <w:rsid w:val="0058656B"/>
    <w:rsid w:val="00586B77"/>
    <w:rsid w:val="0059141F"/>
    <w:rsid w:val="00591BAB"/>
    <w:rsid w:val="005A0DBB"/>
    <w:rsid w:val="005D677C"/>
    <w:rsid w:val="005D69B4"/>
    <w:rsid w:val="005E7F3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40C8D"/>
    <w:rsid w:val="00742271"/>
    <w:rsid w:val="0076432F"/>
    <w:rsid w:val="00793A85"/>
    <w:rsid w:val="007A0AB9"/>
    <w:rsid w:val="007B4F8F"/>
    <w:rsid w:val="007B57F4"/>
    <w:rsid w:val="007C05A2"/>
    <w:rsid w:val="007C0B6B"/>
    <w:rsid w:val="007C0F83"/>
    <w:rsid w:val="007D3141"/>
    <w:rsid w:val="007D53D2"/>
    <w:rsid w:val="007D59B0"/>
    <w:rsid w:val="007F0563"/>
    <w:rsid w:val="008628C4"/>
    <w:rsid w:val="00865546"/>
    <w:rsid w:val="00877E10"/>
    <w:rsid w:val="008A3584"/>
    <w:rsid w:val="008A5215"/>
    <w:rsid w:val="008B666C"/>
    <w:rsid w:val="008C189D"/>
    <w:rsid w:val="008E3FD8"/>
    <w:rsid w:val="008F3590"/>
    <w:rsid w:val="00951592"/>
    <w:rsid w:val="00953D04"/>
    <w:rsid w:val="00966760"/>
    <w:rsid w:val="009B670B"/>
    <w:rsid w:val="009C2DA1"/>
    <w:rsid w:val="009D2074"/>
    <w:rsid w:val="009D6B6A"/>
    <w:rsid w:val="00A01BB1"/>
    <w:rsid w:val="00A15512"/>
    <w:rsid w:val="00A1637B"/>
    <w:rsid w:val="00A2599A"/>
    <w:rsid w:val="00A33DD8"/>
    <w:rsid w:val="00A43AFD"/>
    <w:rsid w:val="00A6663C"/>
    <w:rsid w:val="00A71D42"/>
    <w:rsid w:val="00A83743"/>
    <w:rsid w:val="00AA6361"/>
    <w:rsid w:val="00AB6562"/>
    <w:rsid w:val="00AC20E9"/>
    <w:rsid w:val="00AD4069"/>
    <w:rsid w:val="00AF5329"/>
    <w:rsid w:val="00B00996"/>
    <w:rsid w:val="00B03D2E"/>
    <w:rsid w:val="00B446BC"/>
    <w:rsid w:val="00B67633"/>
    <w:rsid w:val="00B74FA3"/>
    <w:rsid w:val="00B875E4"/>
    <w:rsid w:val="00BA3670"/>
    <w:rsid w:val="00BB67C8"/>
    <w:rsid w:val="00BC37E3"/>
    <w:rsid w:val="00BD58E1"/>
    <w:rsid w:val="00BD5C20"/>
    <w:rsid w:val="00BE5532"/>
    <w:rsid w:val="00BF2896"/>
    <w:rsid w:val="00C24AA9"/>
    <w:rsid w:val="00C253A1"/>
    <w:rsid w:val="00C34213"/>
    <w:rsid w:val="00C3455D"/>
    <w:rsid w:val="00C41F7A"/>
    <w:rsid w:val="00C52BD0"/>
    <w:rsid w:val="00C7047C"/>
    <w:rsid w:val="00C83D5F"/>
    <w:rsid w:val="00C915B4"/>
    <w:rsid w:val="00CA2B20"/>
    <w:rsid w:val="00CA5412"/>
    <w:rsid w:val="00CA6963"/>
    <w:rsid w:val="00CE0BF3"/>
    <w:rsid w:val="00CF5B2D"/>
    <w:rsid w:val="00D0440C"/>
    <w:rsid w:val="00D10EE6"/>
    <w:rsid w:val="00D156F1"/>
    <w:rsid w:val="00D40218"/>
    <w:rsid w:val="00D564EF"/>
    <w:rsid w:val="00D72B37"/>
    <w:rsid w:val="00D8129A"/>
    <w:rsid w:val="00DB179B"/>
    <w:rsid w:val="00DB3DF1"/>
    <w:rsid w:val="00DB6728"/>
    <w:rsid w:val="00DB7D4E"/>
    <w:rsid w:val="00DC2740"/>
    <w:rsid w:val="00DC7832"/>
    <w:rsid w:val="00E06288"/>
    <w:rsid w:val="00E1618D"/>
    <w:rsid w:val="00E26CF1"/>
    <w:rsid w:val="00E305A3"/>
    <w:rsid w:val="00E37038"/>
    <w:rsid w:val="00E5401A"/>
    <w:rsid w:val="00E62BFC"/>
    <w:rsid w:val="00E766C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82171089">
      <w:marLeft w:val="0"/>
      <w:marRight w:val="0"/>
      <w:marTop w:val="0"/>
      <w:marBottom w:val="0"/>
      <w:divBdr>
        <w:top w:val="none" w:sz="0" w:space="0" w:color="auto"/>
        <w:left w:val="none" w:sz="0" w:space="0" w:color="auto"/>
        <w:bottom w:val="none" w:sz="0" w:space="0" w:color="auto"/>
        <w:right w:val="none" w:sz="0" w:space="0" w:color="auto"/>
      </w:divBdr>
    </w:div>
    <w:div w:id="20821710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12847" TargetMode="External"/><Relationship Id="rId5" Type="http://schemas.openxmlformats.org/officeDocument/2006/relationships/hyperlink" Target="http://docs.cntd.ru/document/90187606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7</Pages>
  <Words>2559</Words>
  <Characters>14590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20</cp:revision>
  <dcterms:created xsi:type="dcterms:W3CDTF">2020-03-18T18:06:00Z</dcterms:created>
  <dcterms:modified xsi:type="dcterms:W3CDTF">2020-04-24T09:21:00Z</dcterms:modified>
</cp:coreProperties>
</file>