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FA9" w:rsidRDefault="00EE43FC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ИНФОРМАЦИОННЫЙ БЮЛЛЕТЕНЬ № 17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D1FA9" w:rsidRDefault="00EE43FC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  14</w:t>
      </w:r>
      <w:r w:rsidR="00666884">
        <w:rPr>
          <w:rFonts w:ascii="Times New Roman" w:hAnsi="Times New Roman" w:cs="Times New Roman"/>
          <w:b/>
          <w:bCs/>
          <w:sz w:val="24"/>
          <w:szCs w:val="24"/>
        </w:rPr>
        <w:t>.05</w:t>
      </w:r>
      <w:r w:rsidR="009C5FDA">
        <w:rPr>
          <w:rFonts w:ascii="Times New Roman" w:hAnsi="Times New Roman" w:cs="Times New Roman"/>
          <w:b/>
          <w:bCs/>
          <w:sz w:val="24"/>
          <w:szCs w:val="24"/>
        </w:rPr>
        <w:t>.2020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C05F8" w:rsidRDefault="003C05F8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EE43FC" w:rsidRPr="00EE43FC" w:rsidRDefault="00EE43FC" w:rsidP="00EE43F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34"/>
          <w:szCs w:val="34"/>
        </w:rPr>
      </w:pPr>
      <w:proofErr w:type="gramStart"/>
      <w:r w:rsidRPr="00EE43FC">
        <w:rPr>
          <w:rFonts w:ascii="Times New Roman" w:eastAsia="Lucida Sans Unicode" w:hAnsi="Times New Roman" w:cs="Times New Roman"/>
          <w:b/>
          <w:sz w:val="34"/>
          <w:szCs w:val="34"/>
        </w:rPr>
        <w:t>П</w:t>
      </w:r>
      <w:proofErr w:type="gramEnd"/>
      <w:r w:rsidRPr="00EE43FC">
        <w:rPr>
          <w:rFonts w:ascii="Times New Roman" w:eastAsia="Lucida Sans Unicode" w:hAnsi="Times New Roman" w:cs="Times New Roman"/>
          <w:b/>
          <w:sz w:val="34"/>
          <w:szCs w:val="34"/>
        </w:rPr>
        <w:t xml:space="preserve"> О С Т А Н О В Л Е Н И Е</w:t>
      </w:r>
    </w:p>
    <w:p w:rsidR="00EE43FC" w:rsidRPr="00EE43FC" w:rsidRDefault="00EE43FC" w:rsidP="00EE43F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34"/>
          <w:szCs w:val="34"/>
        </w:rPr>
      </w:pPr>
    </w:p>
    <w:p w:rsidR="00EE43FC" w:rsidRPr="00EE43FC" w:rsidRDefault="00EE43FC" w:rsidP="00EE43FC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EE43FC">
        <w:rPr>
          <w:rFonts w:ascii="Times New Roman" w:eastAsia="Lucida Sans Unicode" w:hAnsi="Times New Roman" w:cs="Times New Roman"/>
          <w:sz w:val="24"/>
          <w:szCs w:val="24"/>
        </w:rPr>
        <w:t xml:space="preserve">        </w:t>
      </w:r>
    </w:p>
    <w:p w:rsidR="00EE43FC" w:rsidRPr="00EE43FC" w:rsidRDefault="00EE43FC" w:rsidP="00EE43FC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EE43FC">
        <w:rPr>
          <w:rFonts w:ascii="Times New Roman" w:eastAsia="Lucida Sans Unicode" w:hAnsi="Times New Roman" w:cs="Times New Roman"/>
          <w:sz w:val="28"/>
          <w:szCs w:val="24"/>
        </w:rPr>
        <w:t xml:space="preserve"> 14 мая </w:t>
      </w:r>
      <w:r w:rsidRPr="00EE43FC">
        <w:rPr>
          <w:rFonts w:ascii="Times New Roman" w:eastAsia="Lucida Sans Unicode" w:hAnsi="Times New Roman" w:cs="Times New Roman"/>
          <w:sz w:val="28"/>
          <w:szCs w:val="28"/>
        </w:rPr>
        <w:t>2020 года                                                  № 24</w:t>
      </w:r>
    </w:p>
    <w:p w:rsidR="00EE43FC" w:rsidRPr="00EE43FC" w:rsidRDefault="00EE43FC" w:rsidP="00EE43FC">
      <w:pPr>
        <w:widowControl w:val="0"/>
        <w:suppressAutoHyphens/>
        <w:autoSpaceDN w:val="0"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</w:rPr>
      </w:pPr>
    </w:p>
    <w:p w:rsidR="00EE43FC" w:rsidRPr="00EE43FC" w:rsidRDefault="00EE43FC" w:rsidP="00EE43F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Lucida Sans Unicode" w:hAnsi="Times New Roman" w:cs="Times New Roman"/>
          <w:sz w:val="28"/>
          <w:szCs w:val="28"/>
        </w:rPr>
      </w:pPr>
      <w:r w:rsidRPr="00EE43FC">
        <w:rPr>
          <w:rFonts w:ascii="Times New Roman" w:eastAsia="Lucida Sans Unicode" w:hAnsi="Times New Roman" w:cs="Times New Roman"/>
          <w:sz w:val="28"/>
          <w:szCs w:val="28"/>
        </w:rPr>
        <w:t>с. Пурдошки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3FC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Муниципальную программу «Комплексное развитие сельских территорий на 2020 – 2025 годы»  на территории Пурдошанского сельского поселения Темниковского муниципального района Республики Мордовия 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 xml:space="preserve">Администрация Пурдошанского сельского поселения 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E43FC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EE43FC">
        <w:rPr>
          <w:rFonts w:ascii="Times New Roman" w:hAnsi="Times New Roman" w:cs="Times New Roman"/>
          <w:sz w:val="24"/>
          <w:szCs w:val="24"/>
        </w:rPr>
        <w:t xml:space="preserve"> о с т а н о в л я е т :</w:t>
      </w:r>
    </w:p>
    <w:p w:rsidR="00EE43FC" w:rsidRPr="00EE43FC" w:rsidRDefault="00EE43FC" w:rsidP="00EE43FC">
      <w:pPr>
        <w:widowControl w:val="0"/>
        <w:numPr>
          <w:ilvl w:val="0"/>
          <w:numId w:val="25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Внести изменения в муниципальную программу «Комплексное развитие сельских территорий на 2020-2025 годы» на территории Пурдошанского сельского поселения Темниковского муниципального района Республики Мордовия, утвержденную 30.12.2019 года постановлением №53</w:t>
      </w:r>
    </w:p>
    <w:p w:rsidR="00EE43FC" w:rsidRPr="00EE43FC" w:rsidRDefault="00EE43FC" w:rsidP="00EE43FC">
      <w:pPr>
        <w:widowControl w:val="0"/>
        <w:numPr>
          <w:ilvl w:val="0"/>
          <w:numId w:val="25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Настоящее постановление опубликовать в информационном бюллетене.</w:t>
      </w:r>
    </w:p>
    <w:p w:rsidR="00EE43FC" w:rsidRPr="00EE43FC" w:rsidRDefault="00EE43FC" w:rsidP="00EE43FC">
      <w:pPr>
        <w:widowControl w:val="0"/>
        <w:numPr>
          <w:ilvl w:val="0"/>
          <w:numId w:val="25"/>
        </w:numPr>
        <w:tabs>
          <w:tab w:val="num" w:pos="0"/>
        </w:tabs>
        <w:autoSpaceDE w:val="0"/>
        <w:autoSpaceDN w:val="0"/>
        <w:adjustRightInd w:val="0"/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EE43FC">
        <w:rPr>
          <w:rFonts w:ascii="Times New Roman" w:eastAsia="Calibri" w:hAnsi="Times New Roman" w:cs="Times New Roman"/>
          <w:sz w:val="24"/>
          <w:szCs w:val="24"/>
          <w:lang w:eastAsia="en-US"/>
        </w:rPr>
        <w:t>Контроль за</w:t>
      </w:r>
      <w:proofErr w:type="gramEnd"/>
      <w:r w:rsidRPr="00EE43F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исполнением настоящего постановления оставляю за собой.</w:t>
      </w:r>
    </w:p>
    <w:p w:rsidR="00EE43FC" w:rsidRPr="00EE43FC" w:rsidRDefault="00EE43FC" w:rsidP="00EE43FC">
      <w:pPr>
        <w:widowControl w:val="0"/>
        <w:numPr>
          <w:ilvl w:val="0"/>
          <w:numId w:val="25"/>
        </w:numPr>
        <w:tabs>
          <w:tab w:val="num" w:pos="0"/>
        </w:tabs>
        <w:autoSpaceDE w:val="0"/>
        <w:autoSpaceDN w:val="0"/>
        <w:adjustRightInd w:val="0"/>
        <w:spacing w:after="160" w:line="24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E43FC">
        <w:rPr>
          <w:rFonts w:ascii="Times New Roman" w:eastAsia="Calibri" w:hAnsi="Times New Roman" w:cs="Times New Roman"/>
          <w:sz w:val="24"/>
          <w:szCs w:val="24"/>
          <w:lang w:eastAsia="en-US"/>
        </w:rPr>
        <w:t>Настоящее решение вступает в силу со дня его официального опубликования.</w:t>
      </w:r>
    </w:p>
    <w:p w:rsidR="00EE43FC" w:rsidRPr="00EE43FC" w:rsidRDefault="00EE43FC" w:rsidP="00EE43FC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tabs>
          <w:tab w:val="num" w:pos="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suppressAutoHyphens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E43FC">
        <w:rPr>
          <w:rFonts w:ascii="Times New Roman" w:hAnsi="Times New Roman" w:cs="Times New Roman"/>
          <w:sz w:val="24"/>
          <w:szCs w:val="24"/>
        </w:rPr>
        <w:t>И.о</w:t>
      </w:r>
      <w:proofErr w:type="gramStart"/>
      <w:r w:rsidRPr="00EE43FC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EE43FC">
        <w:rPr>
          <w:rFonts w:ascii="Times New Roman" w:hAnsi="Times New Roman" w:cs="Times New Roman"/>
          <w:sz w:val="24"/>
          <w:szCs w:val="24"/>
        </w:rPr>
        <w:t>лавы</w:t>
      </w:r>
      <w:proofErr w:type="spellEnd"/>
      <w:r w:rsidRPr="00EE43FC">
        <w:rPr>
          <w:rFonts w:ascii="Times New Roman" w:hAnsi="Times New Roman" w:cs="Times New Roman"/>
          <w:sz w:val="24"/>
          <w:szCs w:val="24"/>
        </w:rPr>
        <w:t xml:space="preserve"> Пурдошанского</w:t>
      </w:r>
    </w:p>
    <w:p w:rsidR="00EE43FC" w:rsidRPr="00EE43FC" w:rsidRDefault="00EE43FC" w:rsidP="00EE43FC">
      <w:pPr>
        <w:widowControl w:val="0"/>
        <w:suppressAutoHyphens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     А. Т. </w:t>
      </w:r>
      <w:proofErr w:type="spellStart"/>
      <w:r w:rsidRPr="00EE43FC">
        <w:rPr>
          <w:rFonts w:ascii="Times New Roman" w:hAnsi="Times New Roman" w:cs="Times New Roman"/>
          <w:sz w:val="24"/>
          <w:szCs w:val="24"/>
        </w:rPr>
        <w:t>Тремаскина</w:t>
      </w:r>
      <w:proofErr w:type="spellEnd"/>
    </w:p>
    <w:p w:rsidR="00EE43FC" w:rsidRPr="00EE43FC" w:rsidRDefault="00EE43FC" w:rsidP="00EE43FC">
      <w:pPr>
        <w:widowControl w:val="0"/>
        <w:suppressAutoHyphens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suppressAutoHyphens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suppressAutoHyphens/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text" w:horzAnchor="margin" w:tblpXSpec="right" w:tblpY="-141"/>
        <w:tblW w:w="0" w:type="auto"/>
        <w:tblLook w:val="04A0" w:firstRow="1" w:lastRow="0" w:firstColumn="1" w:lastColumn="0" w:noHBand="0" w:noVBand="1"/>
      </w:tblPr>
      <w:tblGrid>
        <w:gridCol w:w="4960"/>
      </w:tblGrid>
      <w:tr w:rsidR="00EE43FC" w:rsidRPr="00EE43FC" w:rsidTr="00EE43FC">
        <w:trPr>
          <w:trHeight w:val="899"/>
        </w:trPr>
        <w:tc>
          <w:tcPr>
            <w:tcW w:w="4960" w:type="dxa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sub_1000"/>
            <w:r w:rsidRPr="00EE43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Утверждена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 xml:space="preserve">   постановлением Администрации 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 xml:space="preserve">  Пурдошанского сельского поселения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 xml:space="preserve"> Темниковского муниципального района  Республики Мордовия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 xml:space="preserve">    от 14 мая  2020 г. №24 </w:t>
            </w:r>
          </w:p>
        </w:tc>
      </w:tr>
    </w:tbl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EE43FC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                    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                                       </w:t>
      </w:r>
      <w:r w:rsidRPr="00EE43FC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Муниципальная  программа </w:t>
      </w:r>
      <w:r w:rsidRPr="00EE43FC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«Комплексное развитие сельских территорий на 2020 – 2025 годы»</w:t>
      </w:r>
      <w:r w:rsidRPr="00EE43FC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</w:r>
      <w:bookmarkEnd w:id="0"/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EE43FC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Паспорт</w:t>
      </w:r>
      <w:r w:rsidRPr="00EE43FC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Муниципальной  программы Темниковского муниципального района  Республики Мордовия</w:t>
      </w:r>
      <w:r w:rsidRPr="00EE43FC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«Комплексное развитие сельских территорий на 2020 -2025 годы»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2"/>
        <w:gridCol w:w="5438"/>
      </w:tblGrid>
      <w:tr w:rsidR="00EE43FC" w:rsidRPr="00EE43FC" w:rsidTr="00EE43FC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26282F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26282F"/>
                <w:sz w:val="24"/>
                <w:szCs w:val="24"/>
              </w:rPr>
              <w:t>Наименование  Муниципальной  программы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Муниципальная  программа  «Комплексное развитие сельских территорий на 2020 – 2025 </w:t>
            </w:r>
            <w:r w:rsidRPr="00EE43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годы» (далее – Муниципальная программа)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3FC" w:rsidRPr="00EE43FC" w:rsidTr="00EE43FC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26282F"/>
                <w:sz w:val="24"/>
                <w:szCs w:val="24"/>
              </w:rPr>
            </w:pPr>
            <w:bookmarkStart w:id="1" w:name="sub_1112"/>
            <w:r w:rsidRPr="00EE43FC">
              <w:rPr>
                <w:rFonts w:ascii="Times New Roman" w:hAnsi="Times New Roman" w:cs="Times New Roman"/>
                <w:b/>
                <w:bCs/>
                <w:color w:val="26282F"/>
                <w:sz w:val="24"/>
                <w:szCs w:val="24"/>
              </w:rPr>
              <w:lastRenderedPageBreak/>
              <w:t>Ответственный исполнитель Муниципальной программы</w:t>
            </w:r>
            <w:bookmarkEnd w:id="1"/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Администрация Пурдошанского сельского поселения Темниковского муниципального района Республики Мордовия</w:t>
            </w:r>
          </w:p>
        </w:tc>
      </w:tr>
      <w:tr w:rsidR="00EE43FC" w:rsidRPr="00EE43FC" w:rsidTr="00EE43FC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3FC" w:rsidRPr="00EE43FC" w:rsidTr="00EE43FC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26282F"/>
                <w:sz w:val="24"/>
                <w:szCs w:val="24"/>
              </w:rPr>
              <w:t>Подпрограммы  Муниципальной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3FC" w:rsidRPr="00EE43FC" w:rsidTr="00EE43FC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26282F"/>
                <w:sz w:val="24"/>
                <w:szCs w:val="24"/>
              </w:rPr>
              <w:t>Цели Муниципальной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обеспечение создания комфортных условий жизнедеятельности в сельской местности;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3FC" w:rsidRPr="00EE43FC" w:rsidTr="00EE43FC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sub_1114"/>
            <w:r w:rsidRPr="00EE43FC">
              <w:rPr>
                <w:rFonts w:ascii="Times New Roman" w:hAnsi="Times New Roman" w:cs="Times New Roman"/>
                <w:b/>
                <w:bCs/>
                <w:color w:val="26282F"/>
                <w:sz w:val="24"/>
                <w:szCs w:val="24"/>
              </w:rPr>
              <w:t>Задачи  Муниципальной программы</w:t>
            </w:r>
            <w:bookmarkEnd w:id="2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обеспечение создания комфортных условий жизнедеятельности в сельской местности за счет: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- развития инженерной инфраструктуры;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- реализация общественно-значимых проектов по благоустройству территории.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43FC" w:rsidRPr="00EE43FC" w:rsidTr="00EE43FC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26282F"/>
                <w:sz w:val="24"/>
                <w:szCs w:val="24"/>
              </w:rPr>
            </w:pPr>
            <w:bookmarkStart w:id="3" w:name="sub_1115"/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26282F"/>
                <w:sz w:val="24"/>
                <w:szCs w:val="24"/>
              </w:rPr>
              <w:t>Целевые индикаторы и показатели Муниципальной программы</w:t>
            </w:r>
            <w:bookmarkEnd w:id="3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ввод в действие 10,710 км локальных водопроводов;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удовлетворенность населения уровнем организации водоснабжения;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количество общественно-значимых проектов по благоустройству территории.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EE43FC" w:rsidRPr="00EE43FC" w:rsidTr="00EE43FC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26282F"/>
                <w:sz w:val="24"/>
                <w:szCs w:val="24"/>
              </w:rPr>
              <w:t>Этапы и сроки реализации Муниципальной 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1 января 2020 – 31 декабря 2025 годы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3FC" w:rsidRPr="00EE43FC" w:rsidTr="00EE43FC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sub_1117"/>
            <w:r w:rsidRPr="00EE43FC">
              <w:rPr>
                <w:rFonts w:ascii="Times New Roman" w:hAnsi="Times New Roman" w:cs="Times New Roman"/>
                <w:b/>
                <w:bCs/>
                <w:color w:val="26282F"/>
                <w:sz w:val="24"/>
                <w:szCs w:val="24"/>
              </w:rPr>
              <w:t>Объемы финансирования  Муниципальной  программы</w:t>
            </w:r>
            <w:bookmarkEnd w:id="4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Муниципальной  программы составит: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за счет всех источников финансирования –20865,0 тыс. рублей, в том числе: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2020 год – 19420,0 тыс. рублей,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2021 год –0,0 тыс. рублей,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2022 год – 1445,0 тыс. рублей,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2023 год – 0,0 тыс. рублей,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2024 год – 0,0 тыс. рублей,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2025 год – 0,0 тыс. рублей,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за счет средств  регионального бюджета – 20205,8тыс. руб.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числе: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2020 год – 19225,8 тыс. рублей,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2021 год – 0,0 тыс. рублей,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2022 год – 980,0 тыс. рублей,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2023 год – 0,0 тыс. рублей,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2024 год – 0,0 тыс. рублей,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2025 год – 0,0 тыс. рублей,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за счет средств местных бюджетов – 614,2 тыс. рублей, в том числе: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2020 год – 194,2 тыс. рублей,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2021 год – 0,0 тыс. рублей,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2022 год – 420,0 тыс. рублей,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2023 год – 0,0 тыс. рублей,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2024 год – 0,0 тыс. рублей,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2025 год – 0,0 тыс. рублей,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– 45,0 тыс. рублей, в том числе: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2020 год – 0,0 тыс. рублей,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2021 год – 0,0 тыс. рублей,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2022 год – 45,0 тыс. рублей,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2023 год – 0,0 тыс. рублей,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2024 год – 0,0 тыс. рублей,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2025 год – 0,0 тыс. рублей,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Муниципальной программы подлежит ежегодному уточнению, исходя из реальных возможностей бюджетов всех уровней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3FC" w:rsidRPr="00EE43FC" w:rsidTr="00EE43FC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sub_1118"/>
            <w:r w:rsidRPr="00EE43FC">
              <w:rPr>
                <w:rFonts w:ascii="Times New Roman" w:hAnsi="Times New Roman" w:cs="Times New Roman"/>
                <w:b/>
                <w:bCs/>
                <w:color w:val="26282F"/>
                <w:sz w:val="24"/>
                <w:szCs w:val="24"/>
              </w:rPr>
              <w:lastRenderedPageBreak/>
              <w:t>Ожидаемые результаты реализации  Муниципальной  программы</w:t>
            </w:r>
            <w:bookmarkEnd w:id="5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повышение уровня инженерного обустройства населенных пунктов, расположенных в сельской местности: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газом – с 60% (2018 г.) до 67 процентов;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водой – с 65% (2018 г.) до 76,4 процента;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-  1 общественно-значимого проекта по благоустройству территории.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3FC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EE43FC">
        <w:rPr>
          <w:rFonts w:ascii="Times New Roman" w:hAnsi="Times New Roman" w:cs="Times New Roman"/>
          <w:sz w:val="24"/>
          <w:szCs w:val="24"/>
        </w:rPr>
        <w:t xml:space="preserve">Муниципальная  программа разработана во исполнение поручения Президента Российской Федерации В.В. Путина по итогам рабочей поездки в Ставропольский край 9 октября 2018 г. № Пр-2014, на основании </w:t>
      </w:r>
      <w:hyperlink r:id="rId9" w:anchor="/document/8961567/entry/100000" w:history="1">
        <w:r w:rsidRPr="00EE43F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Порядка</w:t>
        </w:r>
      </w:hyperlink>
      <w:r w:rsidRPr="00EE43FC">
        <w:rPr>
          <w:rFonts w:ascii="Times New Roman" w:hAnsi="Times New Roman" w:cs="Times New Roman"/>
          <w:sz w:val="24"/>
          <w:szCs w:val="24"/>
        </w:rPr>
        <w:t xml:space="preserve"> разработки, реализации и оценки эффективности государственных программ Республики Мордовия, утвержденного </w:t>
      </w:r>
      <w:hyperlink r:id="rId10" w:anchor="/document/8961567/entry/0" w:history="1">
        <w:r w:rsidRPr="00EE43F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постановлением</w:t>
        </w:r>
      </w:hyperlink>
      <w:r w:rsidRPr="00EE43FC">
        <w:rPr>
          <w:rFonts w:ascii="Times New Roman" w:hAnsi="Times New Roman" w:cs="Times New Roman"/>
          <w:sz w:val="24"/>
          <w:szCs w:val="24"/>
        </w:rPr>
        <w:t xml:space="preserve"> Правительства Республики Мордовия от 27 июня 2011 г. № 234, Постановления администрации Темниковского муниципального района  Республики Мордовия  № 499 от 24.09. 2015г «Об утверждении</w:t>
      </w:r>
      <w:proofErr w:type="gramEnd"/>
      <w:r w:rsidRPr="00EE43FC">
        <w:rPr>
          <w:rFonts w:ascii="Times New Roman" w:hAnsi="Times New Roman" w:cs="Times New Roman"/>
          <w:sz w:val="24"/>
          <w:szCs w:val="24"/>
        </w:rPr>
        <w:t xml:space="preserve">  Перечня  муниципальных программ предлагаемых к реализации с 2016 года на территории Темниковского муниципального района</w:t>
      </w:r>
      <w:proofErr w:type="gramStart"/>
      <w:r w:rsidRPr="00EE43F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Главным приоритетом Муниципальной  программы является особое внимание социальному и инфраструктурному развитию сельской территории, решение которого должно качественно изменить жизнь сельских жителей, приблизить условия проживания в сельской местности к уровню городов.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Муниципальная программа определяет цели, задачи и направления комплексному развитию сельских территорий, финансовое обеспечение и механизмы реализации предусмотренных мероприятий, показатели их результативности.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6" w:name="sub_1100"/>
      <w:r w:rsidRPr="00EE43FC">
        <w:rPr>
          <w:rFonts w:ascii="Times New Roman" w:hAnsi="Times New Roman" w:cs="Times New Roman"/>
          <w:b/>
          <w:bCs/>
          <w:sz w:val="24"/>
          <w:szCs w:val="24"/>
        </w:rPr>
        <w:t>Раздел 1. Общая характеристика сферы реализации Муниципальной программы, основные проблемы и прогноз комплексного развития сельской территории Пурдошанского сельского поселения   Темниковского муниципального района Республики Мордовия до 2025 года</w:t>
      </w:r>
    </w:p>
    <w:bookmarkEnd w:id="6"/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Развитие Темниковского муниципального района Республики Мордовия на современном этапе характеризуется увеличением внимания со стороны государства к комплексному развитию сельских территорий.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EE43FC">
        <w:rPr>
          <w:rFonts w:ascii="Times New Roman" w:hAnsi="Times New Roman" w:cs="Times New Roman"/>
          <w:sz w:val="24"/>
          <w:szCs w:val="24"/>
        </w:rPr>
        <w:t xml:space="preserve">Решение задачи по повышению уровня и качества жизни населения, комплексному развитию сельских территорий, предусмотренной Стратегией устойчивого развития сельских территорий Российской Федерации на период до 2030 года, утвержденной распоряжением Правительства Российской Федерации от 2 февраля 2015 г. № 151-р, Стратегией пространственного развития Российской Федерации до 2025 года, утвержденной распоряжением Правительства Российской Федерации от 13 февраля 2019 г. № 207-р, </w:t>
      </w:r>
      <w:hyperlink r:id="rId11" w:anchor="/document/8923600/entry/0" w:history="1">
        <w:r w:rsidRPr="00EE43F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Законом</w:t>
        </w:r>
      </w:hyperlink>
      <w:r w:rsidRPr="00EE43FC">
        <w:rPr>
          <w:rFonts w:ascii="Times New Roman" w:hAnsi="Times New Roman" w:cs="Times New Roman"/>
          <w:sz w:val="24"/>
          <w:szCs w:val="24"/>
        </w:rPr>
        <w:t xml:space="preserve"> Республики Мордовия от</w:t>
      </w:r>
      <w:proofErr w:type="gramEnd"/>
      <w:r w:rsidRPr="00EE43FC">
        <w:rPr>
          <w:rFonts w:ascii="Times New Roman" w:hAnsi="Times New Roman" w:cs="Times New Roman"/>
          <w:sz w:val="24"/>
          <w:szCs w:val="24"/>
        </w:rPr>
        <w:t> 1 октября 2008 г. № 94-З «О стратегии социально-экономического развития Республики Мордовия до 2025 года», требует пересмотра места и роли сельских территорий в осуществлении стратегических социально-экономических преобразований в районе, в том числе принятия мер по созданию предпосылок для комплексного развития сельских территорий путем: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повышения уровня комфортности условий жизнедеятельности;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повышения доступности улучшения жилищных условий для сельского населения;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улучшения демографической ситуации;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lastRenderedPageBreak/>
        <w:tab/>
        <w:t>развития в сельской местности местного самоуправления и институтов гражданского общества;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 xml:space="preserve">       реализация общественно-значимого проекта по благоустройству территории.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E43FC">
        <w:rPr>
          <w:rFonts w:ascii="Times New Roman" w:hAnsi="Times New Roman" w:cs="Times New Roman"/>
          <w:b/>
          <w:bCs/>
          <w:sz w:val="24"/>
          <w:szCs w:val="24"/>
        </w:rPr>
        <w:t>Глава 2. Прогноз комплексного развития сельских территорий Темниковского муниципального района Республики Мордовия до 2025 года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Комплексное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Мордовия, администрации Темниковского района в рассматриваемой перспективе.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Динамика комплексного развития сельских территорий на период до 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В прогнозном периоде наметятся следующие значимые тенденции: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увеличение бюджетных инвестиций в объекты муниципальной собственности;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Муниципальной программы, включая средства населения и организаций.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Муниципальная 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Прогноз реализации Муниципальной программы основывается на достижении уровней ее основных показателей (индикаторов).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В части основных показателей Муниципальной программы прогнозируется: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ввести в действие 10,71 км локальных водопроводов.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7" w:name="sub_1200"/>
      <w:r w:rsidRPr="00EE43FC">
        <w:rPr>
          <w:rFonts w:ascii="Times New Roman" w:hAnsi="Times New Roman" w:cs="Times New Roman"/>
          <w:b/>
          <w:bCs/>
          <w:sz w:val="24"/>
          <w:szCs w:val="24"/>
        </w:rPr>
        <w:t>Раздел 2. Приоритеты государственной политики в сфере реализации  Муниципальной программы, цели, задачи и показатели (индикаторы) реализации  Муниципальной программы, основные ожидаемые результаты и сроки ее реализации</w:t>
      </w:r>
      <w:bookmarkEnd w:id="7"/>
      <w:r w:rsidRPr="00EE43F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8" w:name="sub_30"/>
      <w:r w:rsidRPr="00EE43FC">
        <w:rPr>
          <w:rFonts w:ascii="Times New Roman" w:hAnsi="Times New Roman" w:cs="Times New Roman"/>
          <w:b/>
          <w:bCs/>
          <w:sz w:val="24"/>
          <w:szCs w:val="24"/>
        </w:rPr>
        <w:t>Глава 3. Приоритеты государственной политики в сфере реализации Муниципальной программы</w:t>
      </w:r>
    </w:p>
    <w:bookmarkEnd w:id="8"/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lastRenderedPageBreak/>
        <w:t>Без использования проектного подхода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Темниковского муниципального района Республики Мордовия.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Целесообразность использования проектного подхода для решения задачи по устойчивому развитию сельских территорий подкреплена: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взаимосвязью целевых установок комплексного развития сельских территорий с приоритетами социально-экономического развития Темниковского муниципального района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 xml:space="preserve">высоким уровнем </w:t>
      </w:r>
      <w:proofErr w:type="spellStart"/>
      <w:r w:rsidRPr="00EE43FC">
        <w:rPr>
          <w:rFonts w:ascii="Times New Roman" w:hAnsi="Times New Roman" w:cs="Times New Roman"/>
          <w:sz w:val="24"/>
          <w:szCs w:val="24"/>
        </w:rPr>
        <w:t>затратности</w:t>
      </w:r>
      <w:proofErr w:type="spellEnd"/>
      <w:r w:rsidRPr="00EE43FC">
        <w:rPr>
          <w:rFonts w:ascii="Times New Roman" w:hAnsi="Times New Roman" w:cs="Times New Roman"/>
          <w:sz w:val="24"/>
          <w:szCs w:val="24"/>
        </w:rPr>
        <w:t xml:space="preserve"> решения накопившихся проблем села, требующим привлечения средств государственной поддержки.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Муниципальная программа.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E43FC">
        <w:rPr>
          <w:rFonts w:ascii="Times New Roman" w:hAnsi="Times New Roman" w:cs="Times New Roman"/>
          <w:b/>
          <w:bCs/>
          <w:sz w:val="24"/>
          <w:szCs w:val="24"/>
        </w:rPr>
        <w:t>Глава 4. Цели и задачи Муниципальной программы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Муниципальная  программа разработана для достижения следующих целей: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обеспечение создания комфортных условий жизнедеятельности в сельской местности;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 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Достижение целей Муниципальной программы будет осуществляться с учетом следующих подходов: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402"/>
      <w:r w:rsidRPr="00EE43FC">
        <w:rPr>
          <w:rFonts w:ascii="Times New Roman" w:hAnsi="Times New Roman" w:cs="Times New Roman"/>
          <w:sz w:val="24"/>
          <w:szCs w:val="24"/>
        </w:rPr>
        <w:t>комплексное планирование развития сельской территории и размещение объектов социальной и инженерной инфраструктуры, автомобильных дорог в соответствии с документами территориального планирования (генеральными планов поселений);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403"/>
      <w:bookmarkEnd w:id="9"/>
      <w:r w:rsidRPr="00EE43FC">
        <w:rPr>
          <w:rFonts w:ascii="Times New Roman" w:hAnsi="Times New Roman" w:cs="Times New Roman"/>
          <w:sz w:val="24"/>
          <w:szCs w:val="24"/>
        </w:rPr>
        <w:t>преимущественное обустройство объектами социальной и инженерной инфраструктуры, автомобильными дорогами населенных пунктов, расположенных в сельской местности, в которых реализуются или имеются планы по реализации инвестиционных проектов;</w:t>
      </w:r>
    </w:p>
    <w:bookmarkEnd w:id="10"/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использование механизмов государственно-частного партнерства и привлечение средств внебюджетных источников для финансирования мероприятий Муниципальной программы, включая средства населения и организаций.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404"/>
      <w:r w:rsidRPr="00EE43FC">
        <w:rPr>
          <w:rFonts w:ascii="Times New Roman" w:hAnsi="Times New Roman" w:cs="Times New Roman"/>
          <w:sz w:val="24"/>
          <w:szCs w:val="24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bookmarkEnd w:id="11"/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E43FC">
        <w:rPr>
          <w:rFonts w:ascii="Times New Roman" w:hAnsi="Times New Roman" w:cs="Times New Roman"/>
          <w:b/>
          <w:bCs/>
          <w:sz w:val="24"/>
          <w:szCs w:val="24"/>
        </w:rPr>
        <w:t>Глава 5. Показатели (индикаторы) реализации Муниципальной программы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503"/>
      <w:r w:rsidRPr="00EE43FC">
        <w:rPr>
          <w:rFonts w:ascii="Times New Roman" w:hAnsi="Times New Roman" w:cs="Times New Roman"/>
          <w:sz w:val="24"/>
          <w:szCs w:val="24"/>
        </w:rPr>
        <w:lastRenderedPageBreak/>
        <w:t>К общим показателям (индикаторам) Муниципальной программы относится:</w:t>
      </w:r>
    </w:p>
    <w:p w:rsidR="00EE43FC" w:rsidRPr="00EE43FC" w:rsidRDefault="00EE43FC" w:rsidP="00EE43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</w:r>
      <w:bookmarkEnd w:id="12"/>
      <w:r w:rsidRPr="00EE43FC">
        <w:rPr>
          <w:rFonts w:ascii="Times New Roman" w:hAnsi="Times New Roman" w:cs="Times New Roman"/>
          <w:sz w:val="24"/>
          <w:szCs w:val="24"/>
        </w:rPr>
        <w:tab/>
        <w:t>ввод в действие локальных водопроводов;</w:t>
      </w:r>
    </w:p>
    <w:p w:rsidR="00EE43FC" w:rsidRPr="00EE43FC" w:rsidRDefault="00EE43FC" w:rsidP="00EE43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 xml:space="preserve">             удовлетворенность населения уровнем организации водоснабжения;</w:t>
      </w:r>
    </w:p>
    <w:p w:rsidR="00EE43FC" w:rsidRPr="00EE43FC" w:rsidRDefault="00EE43FC" w:rsidP="00EE43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 xml:space="preserve">             к</w:t>
      </w:r>
      <w:r w:rsidRPr="00EE43FC">
        <w:rPr>
          <w:rFonts w:ascii="Times New Roman" w:hAnsi="Times New Roman" w:cs="Times New Roman"/>
          <w:color w:val="000000" w:themeColor="text1"/>
          <w:sz w:val="24"/>
          <w:szCs w:val="24"/>
        </w:rPr>
        <w:t>оличество общественно-значимых проектов по благоустройству территории.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Перечень показателей (индикаторов) реализации Муниципальной программы приведены в приложении 2.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</w:r>
      <w:r w:rsidRPr="00EE43FC">
        <w:rPr>
          <w:rFonts w:ascii="Times New Roman" w:hAnsi="Times New Roman" w:cs="Times New Roman"/>
          <w:sz w:val="24"/>
          <w:szCs w:val="24"/>
        </w:rPr>
        <w:tab/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E43FC">
        <w:rPr>
          <w:rFonts w:ascii="Times New Roman" w:hAnsi="Times New Roman" w:cs="Times New Roman"/>
          <w:b/>
          <w:bCs/>
          <w:sz w:val="24"/>
          <w:szCs w:val="24"/>
        </w:rPr>
        <w:t xml:space="preserve">Глава 6. Основные ожидаемые конечные результаты и сроки реализации Муниципальной программы 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Реализация Муниципальной  программы будет осуществляться в 2020 –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местности.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605"/>
      <w:r w:rsidRPr="00EE43FC">
        <w:rPr>
          <w:rFonts w:ascii="Times New Roman" w:hAnsi="Times New Roman" w:cs="Times New Roman"/>
          <w:sz w:val="24"/>
          <w:szCs w:val="24"/>
        </w:rPr>
        <w:t>В рамках Муниципальной  программы планируется:</w:t>
      </w:r>
    </w:p>
    <w:bookmarkEnd w:id="13"/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ввести в действие 10,710 км локальных водопроводов.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14" w:name="sub_1300"/>
      <w:r w:rsidRPr="00EE43FC">
        <w:rPr>
          <w:rFonts w:ascii="Times New Roman" w:hAnsi="Times New Roman" w:cs="Times New Roman"/>
          <w:b/>
          <w:bCs/>
          <w:sz w:val="24"/>
          <w:szCs w:val="24"/>
        </w:rPr>
        <w:t>Раздел 3. Обобщенная характеристика основных мероприятий Муниципальной программы</w:t>
      </w:r>
    </w:p>
    <w:bookmarkEnd w:id="14"/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Перечень мероприятий Муниципальной программы сформирован с учетом анализа современного состояния и прогнозов развития сельской территории, а также с учетом комплексного подхода к решению социально-экономических проблем развития сельской территории на основе принципов проектного финансирования и комплексного планирования развития сельской территории на основе документов территориального планирования.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Достижение целей и решение задач Муниципальной программы предусматривает в рамках реализации программы: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обустройство объектами инженерной инфраструктуры;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развития инженерной инфраструктуры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 xml:space="preserve">Исполнителем мероприятий Муниципальной программы и главными распорядителями бюджетных средств, направляемых на реализацию подпрограммы, является администрация Пурдошанского сельского поселения Темниковского муниципального района Республики Мордовия. Исполнитель осуществляет </w:t>
      </w:r>
      <w:proofErr w:type="gramStart"/>
      <w:r w:rsidRPr="00EE43F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E43FC">
        <w:rPr>
          <w:rFonts w:ascii="Times New Roman" w:hAnsi="Times New Roman" w:cs="Times New Roman"/>
          <w:sz w:val="24"/>
          <w:szCs w:val="24"/>
        </w:rPr>
        <w:t xml:space="preserve"> полнотой и качеством осуществления органами местного самоуправления переданных государственных полномочий, а также использованием предоставленных на эти цели финансовых средств и материальных ресурсов, предусмотренных для реализации подпрограммы.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 xml:space="preserve">Перечень мероприятий  Муниципальной программы приведен в </w:t>
      </w:r>
      <w:hyperlink r:id="rId12" w:anchor="/document/44933910/entry/1300" w:history="1">
        <w:r w:rsidRPr="00EE43F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приложении</w:t>
        </w:r>
      </w:hyperlink>
      <w:r w:rsidRPr="00EE43FC">
        <w:rPr>
          <w:rFonts w:ascii="Times New Roman" w:hAnsi="Times New Roman" w:cs="Times New Roman"/>
          <w:sz w:val="24"/>
          <w:szCs w:val="24"/>
        </w:rPr>
        <w:t xml:space="preserve"> 1.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3FC">
        <w:rPr>
          <w:rFonts w:ascii="Times New Roman" w:hAnsi="Times New Roman" w:cs="Times New Roman"/>
          <w:b/>
          <w:sz w:val="24"/>
          <w:szCs w:val="24"/>
        </w:rPr>
        <w:t>Раздел 4. Характеристика мер государственного и правового регулирования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E43FC">
        <w:rPr>
          <w:rFonts w:ascii="Times New Roman" w:hAnsi="Times New Roman" w:cs="Times New Roman"/>
          <w:sz w:val="24"/>
          <w:szCs w:val="24"/>
        </w:rPr>
        <w:tab/>
        <w:t>При выполнении мероприятий  Муниципальной программы по мере необходимости ответственный исполнитель  Муниципальной программы принимают нормативные акты в соответствии со своими полномочиями.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E43FC">
        <w:rPr>
          <w:rFonts w:ascii="Times New Roman" w:hAnsi="Times New Roman" w:cs="Times New Roman"/>
          <w:b/>
          <w:bCs/>
          <w:sz w:val="24"/>
          <w:szCs w:val="24"/>
        </w:rPr>
        <w:t>Раздел 6. Обоснование объема финансовых ресурсов, необходимых для реализации  Муниципальной программы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Финансирование мероприятий Муниципальной программы осуществляется за счет средств регионального бюджета  местного бюджетов и внебюджетных источников.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Общий объем финансового обеспечения реализации Муниципальной программы в 2020 – 2025 годах составляет за счет всех источников финансирования – 20865,0 тыс. рублей, в том числе: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за счет средств регионального  бюджета – 20205,8 тыс. рублей;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за счет средств местных бюджетов – 614,2 тыс. рублей;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внебюджетные источники – 45,0 тыс. рублей.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Ресурсное обеспечение Муниципальной программы, осуществляемое за счет средств  регионального бюджета  и местных бюджетов,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 xml:space="preserve">       Ресурсное обеспечение реализации  Муниципальной программы приведено в </w:t>
      </w:r>
      <w:hyperlink r:id="rId13" w:anchor="/document/44933910/entry/1900" w:history="1">
        <w:r w:rsidRPr="00EE43FC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приложении </w:t>
        </w:r>
      </w:hyperlink>
      <w:r w:rsidRPr="00EE43FC">
        <w:rPr>
          <w:rFonts w:ascii="Times New Roman" w:hAnsi="Times New Roman" w:cs="Times New Roman"/>
          <w:sz w:val="24"/>
          <w:szCs w:val="24"/>
        </w:rPr>
        <w:t xml:space="preserve"> 3.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E43FC">
        <w:rPr>
          <w:rFonts w:ascii="Times New Roman" w:hAnsi="Times New Roman" w:cs="Times New Roman"/>
          <w:b/>
          <w:bCs/>
          <w:sz w:val="24"/>
          <w:szCs w:val="24"/>
        </w:rPr>
        <w:t>Раздел 7. Анализ рисков реализации Муниципальной программы и меры управлению этими рисками с целью минимизации их влияния на достижение целей  Муниципальной программы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Основными рисками реализации Муниципальной программы являются финансовые риски, вызванные недостаточностью объемов финансирования из регионального бюджета в случае изменения социально-экономического положения в республике.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К рискам реализации Муниципальной программы, которыми могут управлять ответственный исполнитель Муниципальной программы, уменьшая вероятность их возникновения, следует отнести следующие: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1. 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Муниципальной программой (например, развитие коммунальной инфраструктуры в рамках проектов государственно-частного партнерства), что может привести к невыполнению Муниципальной программы в полном объеме. Данный риск можно оценить как высокий, поскольку формирование новых институтов в рамках Муниципальной программы не только в большинстве случаев требует законодательного регулирования, но также может потребовать значительных сроков практического внедрения.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 xml:space="preserve">2. Операционные риски, связанные с ошибками управления реализацией  Муниципальной программы, в том числе отдельных ее исполнителей, неготовностью организационной инфраструктуры к решению задач, поставленных Муниципальной программой, что </w:t>
      </w:r>
      <w:r w:rsidRPr="00EE43FC">
        <w:rPr>
          <w:rFonts w:ascii="Times New Roman" w:hAnsi="Times New Roman" w:cs="Times New Roman"/>
          <w:sz w:val="24"/>
          <w:szCs w:val="24"/>
        </w:rPr>
        <w:lastRenderedPageBreak/>
        <w:t>может привести к нецелевому и/или неэффективному использованию бюджетных средств, невыполнению ряда мероприятий Муниципальной программы или задержке в их выполнении.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 xml:space="preserve">      3. Риск финансового обеспечения, который связан с финансированием Муниципальной  программы в неполном объеме, как за счет бюджетных, так и внебюджетных источников. Данный риск возникает по причине значительной продолжительности Муниципальной программы, а также высокой зависимости ее успешной реализации от привлечения внебюджетных источников. Однако, учитывая формируемую практику программного бюджетирования в части обеспечения реализации Муниципальной программы за счет средств бюджетов, а также предусмотренные Муниципальной программой меры по созданию условий для привлечения средств внебюджетных источников, риск сбоев в реализации Муниципальной программы по причине недофинансирования можно считать умеренным.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</w:r>
      <w:r w:rsidRPr="00EE43FC">
        <w:rPr>
          <w:rFonts w:ascii="Times New Roman" w:hAnsi="Times New Roman" w:cs="Times New Roman"/>
          <w:sz w:val="24"/>
          <w:szCs w:val="24"/>
        </w:rPr>
        <w:tab/>
        <w:t>Меры управления рисками реализации Муниципальной программы основываются на следующих обстоятельствах: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1. Наибольшее отрицательное влияние из вышеперечисленных рисков на реализацию Муниципальной программы может оказать реализация институционально-правового и риска ухудшения состояния экономики, которые содержат угрозу срыва реализации Муниципальной программы. Поскольку в рамках реализации Муниципальной программы отсутствуют рычаги управления риском ухудшения состояния экономики, наибольшее внимание будет уделяться управлению институционально-правовыми рисками.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2. Управление рисками реализации Муниципальной программы, которыми могут управлять ответственный исполнитель и соисполнители Муниципальной программы, должно соответствовать задачам и полномочиям существующих органов государственной власти и организаций, задействованных в реализации Муниципальной программы.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Управление рисками реализации Муниципальной программы будет осуществляться путем координации деятельности всех исполнителей, участвующих в реализации Муниципальной программы.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E43FC">
        <w:rPr>
          <w:rFonts w:ascii="Times New Roman" w:hAnsi="Times New Roman" w:cs="Times New Roman"/>
          <w:b/>
          <w:bCs/>
          <w:sz w:val="24"/>
          <w:szCs w:val="24"/>
        </w:rPr>
        <w:t>Раздел 8. Механизм реализации Муниципальной программы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>Координация деятельности участников Муниципальной программы осуществляется администрацией Пурдошанского сельского поселения Темниковского муниципального района Республики Мордовия.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  <w:t xml:space="preserve">Формы и методы организации управления и </w:t>
      </w:r>
      <w:proofErr w:type="gramStart"/>
      <w:r w:rsidRPr="00EE43FC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EE43FC">
        <w:rPr>
          <w:rFonts w:ascii="Times New Roman" w:hAnsi="Times New Roman" w:cs="Times New Roman"/>
          <w:sz w:val="24"/>
          <w:szCs w:val="24"/>
        </w:rPr>
        <w:t xml:space="preserve"> реализацией Муниципальной программы в целом определяются ответственным исполнителем Муниципальной  программы по согласованию с Министерством сельского хозяйства и продовольствия Республики Мордовия.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 xml:space="preserve">      </w:t>
      </w:r>
      <w:r w:rsidRPr="00EE43FC">
        <w:rPr>
          <w:rFonts w:ascii="Times New Roman" w:hAnsi="Times New Roman" w:cs="Times New Roman"/>
          <w:sz w:val="24"/>
          <w:szCs w:val="24"/>
        </w:rPr>
        <w:tab/>
        <w:t>Ответственный исполнитель Муниципальной программы ежегодно, не позднее 3 месяцев со дня вступления в силу закона о республиканском бюджете Республики Мордовия, утверждает план реализации и детальный план-график реализации Муниципальной программы, обеспечивающих реализацию соответствующих мероприятий.</w:t>
      </w:r>
    </w:p>
    <w:p w:rsidR="00EE43FC" w:rsidRPr="00EE43FC" w:rsidRDefault="00EE43FC" w:rsidP="00EE43FC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ab/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E43FC">
        <w:rPr>
          <w:rFonts w:ascii="Times New Roman" w:hAnsi="Times New Roman" w:cs="Times New Roman"/>
          <w:b/>
          <w:bCs/>
          <w:sz w:val="24"/>
          <w:szCs w:val="24"/>
        </w:rPr>
        <w:t>Раздел 9. Методика оценки эффективности Муниципальной программы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 xml:space="preserve">Эффективность реализации Муниципальной программы оценивается на основе показателей, значения которых по годам </w:t>
      </w:r>
      <w:r w:rsidRPr="00EE43FC">
        <w:rPr>
          <w:rFonts w:ascii="Times New Roman" w:hAnsi="Times New Roman" w:cs="Times New Roman"/>
          <w:sz w:val="24"/>
          <w:szCs w:val="24"/>
        </w:rPr>
        <w:lastRenderedPageBreak/>
        <w:t>реализации Муниципальной программы.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Оценка эффективности реализации Муниципальной программы производится ее ответственным исполнителем ежегодно на основе системы целевых индикаторов и показателей путем сравнения текущих значений с их целевыми значениями. При этом результативность мероприятия Муниципальной программы оценивается исходя из соответствия его ожидаемых результатов поставленной цели.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Оценка эффективности реализации отдельных мероприятий Муниципальной программы определяется на основе расчетов по следующей формуле</w:t>
      </w:r>
      <w:proofErr w:type="gramStart"/>
      <w:r w:rsidRPr="00EE43FC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26CF084" wp14:editId="7853B9E3">
            <wp:extent cx="140017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43FC">
        <w:rPr>
          <w:rFonts w:ascii="Times New Roman" w:hAnsi="Times New Roman" w:cs="Times New Roman"/>
          <w:sz w:val="24"/>
          <w:szCs w:val="24"/>
        </w:rPr>
        <w:t>, где: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43FC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Pr="00EE43FC">
        <w:rPr>
          <w:rFonts w:ascii="Times New Roman" w:hAnsi="Times New Roman" w:cs="Times New Roman"/>
          <w:sz w:val="24"/>
          <w:szCs w:val="24"/>
        </w:rPr>
        <w:t xml:space="preserve"> - эффективность хода реализации отдельного мероприятия Муниципальной программы (в процентах);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Tf1 - фактический показатель выполнения отдельного мероприятия  программы, достигнутый в ходе ее реализации;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TN1 - нормативный показатель, утвержденный Муниципальной программой.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3. Интегральная оценка эффективности реализации Муниципальной программы определяется на основе расчетов по следующей формуле: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F0F33AC" wp14:editId="453E3137">
            <wp:extent cx="2600325" cy="8858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43FC">
        <w:rPr>
          <w:rFonts w:ascii="Times New Roman" w:hAnsi="Times New Roman" w:cs="Times New Roman"/>
          <w:sz w:val="24"/>
          <w:szCs w:val="24"/>
        </w:rPr>
        <w:t>, где: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Е - эффективность реализации Муниципальной программы (в процентах);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43FC">
        <w:rPr>
          <w:rFonts w:ascii="Times New Roman" w:hAnsi="Times New Roman" w:cs="Times New Roman"/>
          <w:sz w:val="24"/>
          <w:szCs w:val="24"/>
        </w:rPr>
        <w:t>Tf</w:t>
      </w:r>
      <w:proofErr w:type="spellEnd"/>
      <w:r w:rsidRPr="00EE43FC">
        <w:rPr>
          <w:rFonts w:ascii="Times New Roman" w:hAnsi="Times New Roman" w:cs="Times New Roman"/>
          <w:sz w:val="24"/>
          <w:szCs w:val="24"/>
        </w:rPr>
        <w:t xml:space="preserve"> - фактические показатели, </w:t>
      </w:r>
      <w:proofErr w:type="gramStart"/>
      <w:r w:rsidRPr="00EE43FC">
        <w:rPr>
          <w:rFonts w:ascii="Times New Roman" w:hAnsi="Times New Roman" w:cs="Times New Roman"/>
          <w:sz w:val="24"/>
          <w:szCs w:val="24"/>
        </w:rPr>
        <w:t>достигнутый</w:t>
      </w:r>
      <w:proofErr w:type="gramEnd"/>
      <w:r w:rsidRPr="00EE43FC">
        <w:rPr>
          <w:rFonts w:ascii="Times New Roman" w:hAnsi="Times New Roman" w:cs="Times New Roman"/>
          <w:sz w:val="24"/>
          <w:szCs w:val="24"/>
        </w:rPr>
        <w:t xml:space="preserve"> в ходе реализации Муниципальной программы;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TN - нормативные показатели, утвержденные Муниципальной программой;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М - количество показателей.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EE43FC" w:rsidRPr="00EE43FC" w:rsidRDefault="00EE43FC" w:rsidP="00EE43FC">
      <w:pPr>
        <w:widowControl w:val="0"/>
        <w:tabs>
          <w:tab w:val="left" w:pos="11805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tabs>
          <w:tab w:val="left" w:pos="11805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E43FC"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:rsidR="00EE43FC" w:rsidRPr="00EE43FC" w:rsidRDefault="00EE43FC" w:rsidP="00EE43FC">
      <w:pPr>
        <w:widowControl w:val="0"/>
        <w:tabs>
          <w:tab w:val="left" w:pos="11805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 xml:space="preserve"> муниципальной программе</w:t>
      </w:r>
    </w:p>
    <w:p w:rsidR="00EE43FC" w:rsidRPr="00EE43FC" w:rsidRDefault="00EE43FC" w:rsidP="00EE43FC">
      <w:pPr>
        <w:widowControl w:val="0"/>
        <w:tabs>
          <w:tab w:val="left" w:pos="11805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«Комплексное развитие сельских территорий</w:t>
      </w:r>
    </w:p>
    <w:p w:rsidR="00EE43FC" w:rsidRPr="00EE43FC" w:rsidRDefault="00EE43FC" w:rsidP="00EE43FC">
      <w:pPr>
        <w:widowControl w:val="0"/>
        <w:tabs>
          <w:tab w:val="left" w:pos="11805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на 2020-2025 годы»</w:t>
      </w:r>
    </w:p>
    <w:p w:rsidR="00EE43FC" w:rsidRPr="00EE43FC" w:rsidRDefault="00EE43FC" w:rsidP="00EE43FC">
      <w:pPr>
        <w:widowControl w:val="0"/>
        <w:tabs>
          <w:tab w:val="left" w:pos="11805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tabs>
          <w:tab w:val="left" w:pos="11805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tabs>
          <w:tab w:val="left" w:pos="11805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E43FC" w:rsidRPr="00EE43FC" w:rsidRDefault="00EE43FC" w:rsidP="00EE43FC">
      <w:pPr>
        <w:widowControl w:val="0"/>
        <w:tabs>
          <w:tab w:val="left" w:pos="1180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3FC">
        <w:rPr>
          <w:rFonts w:ascii="Times New Roman" w:hAnsi="Times New Roman" w:cs="Times New Roman"/>
          <w:b/>
          <w:sz w:val="24"/>
          <w:szCs w:val="24"/>
        </w:rPr>
        <w:t>Перечень мероприятий  муниципальной программы  «Комплексное развитие сельских территорий на 2020-2025 гг.»</w:t>
      </w:r>
    </w:p>
    <w:tbl>
      <w:tblPr>
        <w:tblW w:w="1419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31"/>
        <w:gridCol w:w="3595"/>
        <w:gridCol w:w="1843"/>
        <w:gridCol w:w="1134"/>
        <w:gridCol w:w="618"/>
        <w:gridCol w:w="658"/>
        <w:gridCol w:w="462"/>
        <w:gridCol w:w="672"/>
        <w:gridCol w:w="448"/>
        <w:gridCol w:w="686"/>
        <w:gridCol w:w="1701"/>
        <w:gridCol w:w="1842"/>
      </w:tblGrid>
      <w:tr w:rsidR="00EE43FC" w:rsidRPr="00EE43FC" w:rsidTr="00EE43FC">
        <w:trPr>
          <w:trHeight w:val="390"/>
        </w:trPr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EE43FC" w:rsidRPr="00EE43FC" w:rsidTr="00EE43FC">
        <w:trPr>
          <w:trHeight w:val="660"/>
        </w:trPr>
        <w:tc>
          <w:tcPr>
            <w:tcW w:w="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gramStart"/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Перечень мероприятий 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</w:t>
            </w: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всего, тыс. руб.</w:t>
            </w:r>
          </w:p>
        </w:tc>
        <w:tc>
          <w:tcPr>
            <w:tcW w:w="46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 т. ч. по источникам финансирования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Срок исполнения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 исполнитель (соисполнитель, участник)</w:t>
            </w:r>
          </w:p>
        </w:tc>
      </w:tr>
      <w:tr w:rsidR="00EE43FC" w:rsidRPr="00EE43FC" w:rsidTr="00EE43FC">
        <w:trPr>
          <w:trHeight w:val="1545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источники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E43FC" w:rsidRPr="00EE43FC" w:rsidTr="00EE43FC">
        <w:trPr>
          <w:trHeight w:val="34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EE43FC" w:rsidRPr="00EE43FC" w:rsidTr="00EE43FC">
        <w:trPr>
          <w:gridAfter w:val="11"/>
          <w:wAfter w:w="13659" w:type="dxa"/>
          <w:trHeight w:val="317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3FC" w:rsidRPr="00EE43FC" w:rsidTr="00EE43FC">
        <w:trPr>
          <w:trHeight w:val="408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2020год</w:t>
            </w:r>
          </w:p>
        </w:tc>
      </w:tr>
      <w:tr w:rsidR="00EE43FC" w:rsidRPr="00EE43FC" w:rsidTr="00EE43FC">
        <w:trPr>
          <w:trHeight w:val="408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Строительство водопроводных сетей с. Жегалово</w:t>
            </w:r>
            <w:proofErr w:type="gramStart"/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протяжённость 10.710 км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19225,8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Пурдошанского сельского поселения</w:t>
            </w:r>
          </w:p>
        </w:tc>
      </w:tr>
      <w:tr w:rsidR="00EE43FC" w:rsidRPr="00EE43FC" w:rsidTr="00EE43FC">
        <w:trPr>
          <w:trHeight w:val="388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19420,0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19225,8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194,2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43FC" w:rsidRPr="00EE43FC" w:rsidTr="00EE43FC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6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2022 год</w:t>
            </w:r>
          </w:p>
        </w:tc>
      </w:tr>
      <w:tr w:rsidR="00EE43FC" w:rsidRPr="00EE43FC" w:rsidTr="00EE43FC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ПСД на устройство детской площадки по адресу: Темниковский район с. Пурдошки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35,0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Пурдошанского сельского поселения</w:t>
            </w:r>
          </w:p>
        </w:tc>
      </w:tr>
      <w:tr w:rsidR="00EE43FC" w:rsidRPr="00EE43FC" w:rsidTr="00EE43FC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</w:t>
            </w:r>
            <w:proofErr w:type="spellStart"/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госэкспертизы</w:t>
            </w:r>
            <w:proofErr w:type="spellEnd"/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достоверность сметной стоимости по объекту «Устройство детской площадки по адресу: Темниковский район, </w:t>
            </w: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с. Пурдошки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43FC" w:rsidRPr="00EE43FC" w:rsidTr="00EE43FC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Создание и обустройство детской игровой площадки </w:t>
            </w:r>
            <w:proofErr w:type="gramStart"/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с. Пурдошки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980,0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E43FC" w:rsidRPr="00EE43FC" w:rsidRDefault="00EE43FC" w:rsidP="00EE43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43FC" w:rsidRPr="00EE43FC" w:rsidTr="00EE43FC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1445,0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980,0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420,0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45,0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х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E43FC" w:rsidRPr="00EE43FC" w:rsidTr="00EE43FC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20865,0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20205,8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614,2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45,0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х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EE43FC" w:rsidRPr="00EE43FC" w:rsidRDefault="00EE43FC" w:rsidP="00EE43FC">
      <w:pPr>
        <w:widowControl w:val="0"/>
        <w:tabs>
          <w:tab w:val="left" w:pos="11805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tabs>
          <w:tab w:val="left" w:pos="11805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E43FC" w:rsidRPr="00EE43FC" w:rsidRDefault="00EE43FC" w:rsidP="00EE43FC">
      <w:pPr>
        <w:widowControl w:val="0"/>
        <w:tabs>
          <w:tab w:val="left" w:pos="11805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E43FC" w:rsidRPr="00EE43FC" w:rsidRDefault="00EE43FC" w:rsidP="00EE43FC">
      <w:pPr>
        <w:widowControl w:val="0"/>
        <w:tabs>
          <w:tab w:val="left" w:pos="11805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E43FC"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:rsidR="00EE43FC" w:rsidRPr="00EE43FC" w:rsidRDefault="00EE43FC" w:rsidP="00EE43FC">
      <w:pPr>
        <w:widowControl w:val="0"/>
        <w:tabs>
          <w:tab w:val="left" w:pos="11805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муниципальной программе</w:t>
      </w:r>
    </w:p>
    <w:p w:rsidR="00EE43FC" w:rsidRPr="00EE43FC" w:rsidRDefault="00EE43FC" w:rsidP="00EE43FC">
      <w:pPr>
        <w:widowControl w:val="0"/>
        <w:tabs>
          <w:tab w:val="left" w:pos="11805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«Комплексное развитие сельских территорий</w:t>
      </w:r>
    </w:p>
    <w:p w:rsidR="00EE43FC" w:rsidRPr="00EE43FC" w:rsidRDefault="00EE43FC" w:rsidP="00EE43FC">
      <w:pPr>
        <w:widowControl w:val="0"/>
        <w:tabs>
          <w:tab w:val="left" w:pos="11805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на 2020-2025 годы»</w:t>
      </w:r>
    </w:p>
    <w:p w:rsidR="00EE43FC" w:rsidRPr="00EE43FC" w:rsidRDefault="00EE43FC" w:rsidP="00EE43FC">
      <w:pPr>
        <w:widowControl w:val="0"/>
        <w:tabs>
          <w:tab w:val="left" w:pos="9375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tabs>
          <w:tab w:val="left" w:pos="3969"/>
        </w:tabs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3FC">
        <w:rPr>
          <w:rFonts w:ascii="Times New Roman" w:hAnsi="Times New Roman" w:cs="Times New Roman"/>
          <w:b/>
          <w:sz w:val="24"/>
          <w:szCs w:val="24"/>
        </w:rPr>
        <w:t>Перечень целевых индикаторов, показателей программы «Комплексное развитие сельских территорий на 2020-2025 гг.»</w:t>
      </w:r>
    </w:p>
    <w:p w:rsidR="00EE43FC" w:rsidRPr="00EE43FC" w:rsidRDefault="00EE43FC" w:rsidP="00EE43FC">
      <w:pPr>
        <w:widowControl w:val="0"/>
        <w:tabs>
          <w:tab w:val="left" w:pos="3969"/>
        </w:tabs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2"/>
        <w:gridCol w:w="5684"/>
        <w:gridCol w:w="1559"/>
        <w:gridCol w:w="1418"/>
        <w:gridCol w:w="1417"/>
        <w:gridCol w:w="1418"/>
        <w:gridCol w:w="1276"/>
        <w:gridCol w:w="1276"/>
      </w:tblGrid>
      <w:tr w:rsidR="00EE43FC" w:rsidRPr="00EE43FC" w:rsidTr="00EE43FC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2020г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2021г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2022г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2023г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2024г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2025г</w:t>
            </w:r>
          </w:p>
        </w:tc>
      </w:tr>
      <w:tr w:rsidR="00EE43FC" w:rsidRPr="00EE43FC" w:rsidTr="00EE43FC">
        <w:trPr>
          <w:trHeight w:val="915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 xml:space="preserve">Ввод в действие локальных водопроводов, </w:t>
            </w:r>
            <w:proofErr w:type="gramStart"/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10,710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E43FC" w:rsidRPr="00EE43FC" w:rsidTr="00EE43FC">
        <w:trPr>
          <w:trHeight w:val="1058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Удовлетворенность населения уровнем организации водоснабжения,%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E43FC" w:rsidRPr="00EE43FC" w:rsidTr="00EE43FC">
        <w:trPr>
          <w:trHeight w:val="1058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150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5685"/>
              <w:gridCol w:w="1559"/>
              <w:gridCol w:w="1418"/>
              <w:gridCol w:w="1417"/>
              <w:gridCol w:w="1418"/>
              <w:gridCol w:w="1276"/>
              <w:gridCol w:w="1276"/>
            </w:tblGrid>
            <w:tr w:rsidR="00EE43FC" w:rsidRPr="00EE43FC">
              <w:trPr>
                <w:trHeight w:val="1058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43FC" w:rsidRPr="00EE43FC" w:rsidRDefault="00EE43FC" w:rsidP="00EE43F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43F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13.</w:t>
                  </w:r>
                </w:p>
                <w:p w:rsidR="00EE43FC" w:rsidRPr="00EE43FC" w:rsidRDefault="00EE43FC" w:rsidP="00EE43F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2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6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43FC" w:rsidRPr="00EE43FC" w:rsidRDefault="00EE43FC" w:rsidP="00EE43F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2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43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Удовлетворенность населения уровнем организации водоснабжения,%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43FC" w:rsidRPr="00EE43FC" w:rsidRDefault="00EE43FC" w:rsidP="00EE43F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43F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92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43FC" w:rsidRPr="00EE43FC" w:rsidRDefault="00EE43FC" w:rsidP="00EE43F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43F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43FC" w:rsidRPr="00EE43FC" w:rsidRDefault="00EE43FC" w:rsidP="00EE43F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2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43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43FC" w:rsidRPr="00EE43FC" w:rsidRDefault="00EE43FC" w:rsidP="00EE43F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2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43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43FC" w:rsidRPr="00EE43FC" w:rsidRDefault="00EE43FC" w:rsidP="00EE43F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2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43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E43FC" w:rsidRPr="00EE43FC" w:rsidRDefault="00EE43FC" w:rsidP="00EE43F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firstLine="72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43FC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3FC" w:rsidRPr="00EE43FC" w:rsidRDefault="00EE43FC" w:rsidP="00EE43F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общественно-значимых проектов по благоустройству территории, ед.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E43FC">
        <w:rPr>
          <w:rFonts w:ascii="Times New Roman" w:hAnsi="Times New Roman" w:cs="Times New Roman"/>
          <w:b/>
          <w:sz w:val="24"/>
          <w:szCs w:val="24"/>
        </w:rPr>
        <w:t>Приложение 3</w:t>
      </w:r>
    </w:p>
    <w:p w:rsidR="00EE43FC" w:rsidRPr="00EE43FC" w:rsidRDefault="00EE43FC" w:rsidP="00EE43FC">
      <w:pPr>
        <w:widowControl w:val="0"/>
        <w:tabs>
          <w:tab w:val="left" w:pos="11805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муниципальной программе</w:t>
      </w:r>
    </w:p>
    <w:p w:rsidR="00EE43FC" w:rsidRPr="00EE43FC" w:rsidRDefault="00EE43FC" w:rsidP="00EE43FC">
      <w:pPr>
        <w:widowControl w:val="0"/>
        <w:tabs>
          <w:tab w:val="left" w:pos="11805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«Комплексное развитие сельских территорий</w:t>
      </w:r>
    </w:p>
    <w:p w:rsidR="00EE43FC" w:rsidRPr="00EE43FC" w:rsidRDefault="00EE43FC" w:rsidP="00EE43FC">
      <w:pPr>
        <w:widowControl w:val="0"/>
        <w:tabs>
          <w:tab w:val="left" w:pos="11805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sz w:val="24"/>
          <w:szCs w:val="24"/>
        </w:rPr>
        <w:t>на 2020-2025 годы»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color w:val="0000FF"/>
          <w:sz w:val="24"/>
          <w:szCs w:val="24"/>
        </w:rPr>
        <w:t> 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EE43FC">
        <w:rPr>
          <w:rFonts w:ascii="Times New Roman" w:hAnsi="Times New Roman" w:cs="Times New Roman"/>
          <w:caps/>
          <w:sz w:val="24"/>
          <w:szCs w:val="24"/>
        </w:rPr>
        <w:t>Сводная таблица ресурсного обеспечения программы</w:t>
      </w: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EE43FC" w:rsidRPr="00EE43FC" w:rsidRDefault="00EE43FC" w:rsidP="00EE43F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2705"/>
        <w:gridCol w:w="1315"/>
        <w:gridCol w:w="1595"/>
        <w:gridCol w:w="1516"/>
        <w:gridCol w:w="1714"/>
        <w:gridCol w:w="1364"/>
        <w:gridCol w:w="1570"/>
        <w:gridCol w:w="1825"/>
      </w:tblGrid>
      <w:tr w:rsidR="00EE43FC" w:rsidRPr="00EE43FC" w:rsidTr="00EE43F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2020г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2021г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2022г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2023г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2024г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2025г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Всего</w:t>
            </w: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2020-2025 </w:t>
            </w:r>
            <w:r w:rsidRPr="00EE43FC">
              <w:rPr>
                <w:rFonts w:ascii="Times New Roman" w:hAnsi="Times New Roman" w:cs="Times New Roman"/>
                <w:b/>
                <w:sz w:val="24"/>
                <w:szCs w:val="24"/>
              </w:rPr>
              <w:t>гг.</w:t>
            </w:r>
          </w:p>
        </w:tc>
      </w:tr>
      <w:tr w:rsidR="00EE43FC" w:rsidRPr="00EE43FC" w:rsidTr="00EE43F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 xml:space="preserve">   0,0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0,0</w:t>
            </w:r>
          </w:p>
        </w:tc>
      </w:tr>
      <w:tr w:rsidR="00EE43FC" w:rsidRPr="00EE43FC" w:rsidTr="00EE43F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19225,8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980,0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20205,8</w:t>
            </w:r>
          </w:p>
        </w:tc>
      </w:tr>
      <w:tr w:rsidR="00EE43FC" w:rsidRPr="00EE43FC" w:rsidTr="00EE43F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194,2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420,0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614,2</w:t>
            </w:r>
          </w:p>
        </w:tc>
      </w:tr>
      <w:tr w:rsidR="00EE43FC" w:rsidRPr="00EE43FC" w:rsidTr="00EE43F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 xml:space="preserve">   0,0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45,0</w:t>
            </w:r>
          </w:p>
        </w:tc>
      </w:tr>
      <w:tr w:rsidR="00EE43FC" w:rsidRPr="00EE43FC" w:rsidTr="00EE43F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sz w:val="24"/>
                <w:szCs w:val="24"/>
              </w:rPr>
              <w:t>Всего по всем источникам финансирования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sz w:val="24"/>
                <w:szCs w:val="24"/>
              </w:rPr>
              <w:t>19420,0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1445,0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E43FC" w:rsidRPr="00EE43FC" w:rsidRDefault="00EE43FC" w:rsidP="00EE4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3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20865,0</w:t>
            </w:r>
          </w:p>
        </w:tc>
      </w:tr>
    </w:tbl>
    <w:p w:rsidR="00EE43FC" w:rsidRDefault="00EE43FC" w:rsidP="00EE43FC">
      <w:pPr>
        <w:spacing w:after="0" w:line="240" w:lineRule="auto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EE43FC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Информационный бюллетень № 17 Пурдошанского </w:t>
      </w:r>
    </w:p>
    <w:p w:rsidR="00EE43FC" w:rsidRDefault="00EE43FC" w:rsidP="00EE43FC">
      <w:pPr>
        <w:spacing w:after="0" w:line="240" w:lineRule="auto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proofErr w:type="spellStart"/>
      <w:r w:rsidRPr="00EE43FC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сельскогопоселения</w:t>
      </w:r>
      <w:proofErr w:type="spellEnd"/>
      <w:r w:rsidRPr="00EE43FC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Темниковского муниципального района </w:t>
      </w:r>
    </w:p>
    <w:p w:rsidR="00EE43FC" w:rsidRPr="00EE43FC" w:rsidRDefault="00EE43FC" w:rsidP="00EE43FC">
      <w:pPr>
        <w:spacing w:after="0" w:line="240" w:lineRule="auto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EE43FC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Республики Мордовия</w:t>
      </w:r>
    </w:p>
    <w:p w:rsidR="00EE43FC" w:rsidRPr="00EE43FC" w:rsidRDefault="00EE43FC" w:rsidP="00EE43FC">
      <w:pPr>
        <w:spacing w:after="0" w:line="240" w:lineRule="auto"/>
        <w:rPr>
          <w:rFonts w:ascii="Times New Roman" w:hAnsi="Times New Roman" w:cs="Times New Roman"/>
          <w:b/>
          <w:bCs/>
          <w:color w:val="26282F"/>
          <w:sz w:val="24"/>
          <w:szCs w:val="24"/>
        </w:rPr>
        <w:sectPr w:rsidR="00EE43FC" w:rsidRPr="00EE43FC">
          <w:pgSz w:w="16837" w:h="11905" w:orient="landscape"/>
          <w:pgMar w:top="1701" w:right="1440" w:bottom="799" w:left="1440" w:header="720" w:footer="720" w:gutter="0"/>
          <w:cols w:space="720"/>
        </w:sectPr>
      </w:pPr>
      <w:r w:rsidRPr="00EE43FC">
        <w:rPr>
          <w:rFonts w:ascii="Times New Roman" w:hAnsi="Times New Roman" w:cs="Times New Roman"/>
          <w:b/>
          <w:bCs/>
          <w:color w:val="26282F"/>
          <w:sz w:val="24"/>
          <w:szCs w:val="24"/>
        </w:rPr>
        <w:t>Тираж: 10 экз.</w:t>
      </w:r>
    </w:p>
    <w:p w:rsidR="00833E2C" w:rsidRPr="00EE43FC" w:rsidRDefault="00833E2C" w:rsidP="00EE43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4901" w:rsidRDefault="00264901" w:rsidP="00833E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W w:w="143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60"/>
        <w:gridCol w:w="420"/>
        <w:gridCol w:w="400"/>
        <w:gridCol w:w="460"/>
        <w:gridCol w:w="780"/>
        <w:gridCol w:w="400"/>
        <w:gridCol w:w="420"/>
        <w:gridCol w:w="520"/>
        <w:gridCol w:w="1360"/>
        <w:gridCol w:w="1260"/>
        <w:gridCol w:w="1240"/>
      </w:tblGrid>
      <w:tr w:rsidR="00627101" w:rsidRPr="00627101" w:rsidTr="00EE43FC">
        <w:trPr>
          <w:trHeight w:val="1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15" w:name="_GoBack"/>
            <w:bookmarkEnd w:id="15"/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833E2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BB56CB" w:rsidRDefault="00BB56CB" w:rsidP="00833E2C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  <w:sectPr w:rsidR="00BB56CB" w:rsidSect="00852489">
          <w:headerReference w:type="default" r:id="rId14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1D1FA9" w:rsidRPr="00077FAE" w:rsidRDefault="001D1FA9" w:rsidP="00833E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D1FA9" w:rsidRPr="00077FAE" w:rsidSect="00FD053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904" w:rsidRDefault="00770904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70904" w:rsidRDefault="00770904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904" w:rsidRDefault="00770904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70904" w:rsidRDefault="00770904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3FC" w:rsidRDefault="00EE43FC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15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08067C9F"/>
    <w:multiLevelType w:val="hybridMultilevel"/>
    <w:tmpl w:val="456A5D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B825224"/>
    <w:multiLevelType w:val="hybridMultilevel"/>
    <w:tmpl w:val="FCB668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33866345"/>
    <w:multiLevelType w:val="hybridMultilevel"/>
    <w:tmpl w:val="43FC8E0A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0121306"/>
    <w:multiLevelType w:val="hybridMultilevel"/>
    <w:tmpl w:val="EDF43E5E"/>
    <w:lvl w:ilvl="0" w:tplc="22B27B1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9">
    <w:nsid w:val="56566840"/>
    <w:multiLevelType w:val="hybridMultilevel"/>
    <w:tmpl w:val="96A60D8E"/>
    <w:lvl w:ilvl="0" w:tplc="BDB4394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D50F21"/>
    <w:multiLevelType w:val="hybridMultilevel"/>
    <w:tmpl w:val="D722CBD6"/>
    <w:lvl w:ilvl="0" w:tplc="DA2A31B2">
      <w:start w:val="1"/>
      <w:numFmt w:val="decimal"/>
      <w:lvlText w:val="%1."/>
      <w:lvlJc w:val="left"/>
      <w:pPr>
        <w:tabs>
          <w:tab w:val="num" w:pos="884"/>
        </w:tabs>
        <w:ind w:left="884" w:hanging="3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89"/>
        </w:tabs>
        <w:ind w:left="15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09"/>
        </w:tabs>
        <w:ind w:left="23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29"/>
        </w:tabs>
        <w:ind w:left="30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49"/>
        </w:tabs>
        <w:ind w:left="37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469"/>
        </w:tabs>
        <w:ind w:left="44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89"/>
        </w:tabs>
        <w:ind w:left="51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09"/>
        </w:tabs>
        <w:ind w:left="59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29"/>
        </w:tabs>
        <w:ind w:left="6629" w:hanging="180"/>
      </w:pPr>
      <w:rPr>
        <w:rFonts w:cs="Times New Roman"/>
      </w:rPr>
    </w:lvl>
  </w:abstractNum>
  <w:abstractNum w:abstractNumId="21">
    <w:nsid w:val="692B7371"/>
    <w:multiLevelType w:val="multilevel"/>
    <w:tmpl w:val="114266CC"/>
    <w:lvl w:ilvl="0">
      <w:start w:val="1"/>
      <w:numFmt w:val="upperRoman"/>
      <w:lvlText w:val="%1."/>
      <w:lvlJc w:val="left"/>
      <w:pPr>
        <w:tabs>
          <w:tab w:val="num" w:pos="1485"/>
        </w:tabs>
        <w:ind w:left="1485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6C955531"/>
    <w:multiLevelType w:val="hybridMultilevel"/>
    <w:tmpl w:val="DDD611BA"/>
    <w:lvl w:ilvl="0" w:tplc="D48C9B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3E2D22"/>
    <w:multiLevelType w:val="hybridMultilevel"/>
    <w:tmpl w:val="B9AC723C"/>
    <w:lvl w:ilvl="0" w:tplc="D74E717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C994AA0"/>
    <w:multiLevelType w:val="hybridMultilevel"/>
    <w:tmpl w:val="677ECA46"/>
    <w:lvl w:ilvl="0" w:tplc="0419000F">
      <w:start w:val="1"/>
      <w:numFmt w:val="decimal"/>
      <w:lvlText w:val="%1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20"/>
        </w:tabs>
        <w:ind w:left="18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40"/>
        </w:tabs>
        <w:ind w:left="25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80"/>
        </w:tabs>
        <w:ind w:left="39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00"/>
        </w:tabs>
        <w:ind w:left="47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40"/>
        </w:tabs>
        <w:ind w:left="61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60"/>
        </w:tabs>
        <w:ind w:left="6860" w:hanging="180"/>
      </w:pPr>
      <w:rPr>
        <w:rFonts w:cs="Times New Roman"/>
      </w:r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22"/>
  </w:num>
  <w:num w:numId="5">
    <w:abstractNumId w:val="15"/>
  </w:num>
  <w:num w:numId="6">
    <w:abstractNumId w:val="17"/>
  </w:num>
  <w:num w:numId="7">
    <w:abstractNumId w:val="24"/>
  </w:num>
  <w:num w:numId="8">
    <w:abstractNumId w:val="20"/>
  </w:num>
  <w:num w:numId="9">
    <w:abstractNumId w:val="13"/>
  </w:num>
  <w:num w:numId="10">
    <w:abstractNumId w:val="18"/>
  </w:num>
  <w:num w:numId="11">
    <w:abstractNumId w:val="21"/>
  </w:num>
  <w:num w:numId="12">
    <w:abstractNumId w:val="14"/>
  </w:num>
  <w:num w:numId="13">
    <w:abstractNumId w:val="7"/>
  </w:num>
  <w:num w:numId="14">
    <w:abstractNumId w:val="12"/>
  </w:num>
  <w:num w:numId="15">
    <w:abstractNumId w:val="16"/>
  </w:num>
  <w:num w:numId="16">
    <w:abstractNumId w:val="9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65B"/>
    <w:rsid w:val="00026973"/>
    <w:rsid w:val="00046DAB"/>
    <w:rsid w:val="00062A90"/>
    <w:rsid w:val="00077FAE"/>
    <w:rsid w:val="000823F8"/>
    <w:rsid w:val="00133A3C"/>
    <w:rsid w:val="0013475A"/>
    <w:rsid w:val="00175E65"/>
    <w:rsid w:val="001825B4"/>
    <w:rsid w:val="00196F4E"/>
    <w:rsid w:val="001A684C"/>
    <w:rsid w:val="001B550E"/>
    <w:rsid w:val="001D1FA9"/>
    <w:rsid w:val="002044DE"/>
    <w:rsid w:val="002069BD"/>
    <w:rsid w:val="00264901"/>
    <w:rsid w:val="00366B84"/>
    <w:rsid w:val="00371B6C"/>
    <w:rsid w:val="00385C61"/>
    <w:rsid w:val="00386156"/>
    <w:rsid w:val="003870A9"/>
    <w:rsid w:val="003C05F8"/>
    <w:rsid w:val="00407E8D"/>
    <w:rsid w:val="00446601"/>
    <w:rsid w:val="00450243"/>
    <w:rsid w:val="00456BAD"/>
    <w:rsid w:val="004607B1"/>
    <w:rsid w:val="004775B3"/>
    <w:rsid w:val="004C7B01"/>
    <w:rsid w:val="004E02CE"/>
    <w:rsid w:val="005C3AF7"/>
    <w:rsid w:val="005E465B"/>
    <w:rsid w:val="005F6CB0"/>
    <w:rsid w:val="00627101"/>
    <w:rsid w:val="00627658"/>
    <w:rsid w:val="0065722B"/>
    <w:rsid w:val="00666884"/>
    <w:rsid w:val="00681993"/>
    <w:rsid w:val="006901E9"/>
    <w:rsid w:val="006B74BF"/>
    <w:rsid w:val="006D3AEC"/>
    <w:rsid w:val="00720333"/>
    <w:rsid w:val="00770904"/>
    <w:rsid w:val="00772C1F"/>
    <w:rsid w:val="00781F26"/>
    <w:rsid w:val="00783757"/>
    <w:rsid w:val="007D7CF2"/>
    <w:rsid w:val="008006E4"/>
    <w:rsid w:val="0082753B"/>
    <w:rsid w:val="00833E2C"/>
    <w:rsid w:val="00852489"/>
    <w:rsid w:val="00865546"/>
    <w:rsid w:val="00880652"/>
    <w:rsid w:val="00892719"/>
    <w:rsid w:val="008A3584"/>
    <w:rsid w:val="008B3507"/>
    <w:rsid w:val="00907AF7"/>
    <w:rsid w:val="00943B70"/>
    <w:rsid w:val="009C5FDA"/>
    <w:rsid w:val="00A5597A"/>
    <w:rsid w:val="00A92A1F"/>
    <w:rsid w:val="00AA1C81"/>
    <w:rsid w:val="00AB2292"/>
    <w:rsid w:val="00AB37EF"/>
    <w:rsid w:val="00B21839"/>
    <w:rsid w:val="00B241AC"/>
    <w:rsid w:val="00B324AD"/>
    <w:rsid w:val="00B34BDD"/>
    <w:rsid w:val="00B41748"/>
    <w:rsid w:val="00B475C6"/>
    <w:rsid w:val="00B80ADA"/>
    <w:rsid w:val="00B8186C"/>
    <w:rsid w:val="00BB56CB"/>
    <w:rsid w:val="00C36C82"/>
    <w:rsid w:val="00C82FF6"/>
    <w:rsid w:val="00C878BD"/>
    <w:rsid w:val="00CA48DC"/>
    <w:rsid w:val="00CB4B9B"/>
    <w:rsid w:val="00CC51E9"/>
    <w:rsid w:val="00D101C8"/>
    <w:rsid w:val="00D15BF6"/>
    <w:rsid w:val="00D222D3"/>
    <w:rsid w:val="00D67E3A"/>
    <w:rsid w:val="00D93945"/>
    <w:rsid w:val="00DC16C2"/>
    <w:rsid w:val="00DC40C3"/>
    <w:rsid w:val="00DD7A45"/>
    <w:rsid w:val="00DE6EF6"/>
    <w:rsid w:val="00DF1FFD"/>
    <w:rsid w:val="00DF7EA6"/>
    <w:rsid w:val="00E01450"/>
    <w:rsid w:val="00E023F9"/>
    <w:rsid w:val="00E24FB8"/>
    <w:rsid w:val="00E26CF1"/>
    <w:rsid w:val="00E32DCE"/>
    <w:rsid w:val="00E63AB0"/>
    <w:rsid w:val="00E766C3"/>
    <w:rsid w:val="00E935B5"/>
    <w:rsid w:val="00EA5B98"/>
    <w:rsid w:val="00EE43FC"/>
    <w:rsid w:val="00F11718"/>
    <w:rsid w:val="00F3705D"/>
    <w:rsid w:val="00F375F1"/>
    <w:rsid w:val="00F52C0C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833E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1"/>
    <w:next w:val="a"/>
    <w:link w:val="20"/>
    <w:qFormat/>
    <w:locked/>
    <w:rsid w:val="00833E2C"/>
    <w:pPr>
      <w:outlineLvl w:val="1"/>
    </w:pPr>
  </w:style>
  <w:style w:type="paragraph" w:styleId="3">
    <w:name w:val="heading 3"/>
    <w:basedOn w:val="2"/>
    <w:next w:val="a"/>
    <w:link w:val="30"/>
    <w:qFormat/>
    <w:locked/>
    <w:rsid w:val="00833E2C"/>
    <w:pPr>
      <w:outlineLvl w:val="2"/>
    </w:pPr>
  </w:style>
  <w:style w:type="paragraph" w:styleId="4">
    <w:name w:val="heading 4"/>
    <w:basedOn w:val="3"/>
    <w:next w:val="a"/>
    <w:link w:val="40"/>
    <w:qFormat/>
    <w:locked/>
    <w:rsid w:val="00833E2C"/>
    <w:pPr>
      <w:outlineLvl w:val="3"/>
    </w:pPr>
  </w:style>
  <w:style w:type="paragraph" w:styleId="5">
    <w:name w:val="heading 5"/>
    <w:basedOn w:val="a"/>
    <w:next w:val="a"/>
    <w:link w:val="50"/>
    <w:unhideWhenUsed/>
    <w:qFormat/>
    <w:locked/>
    <w:rsid w:val="00833E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833E2C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833E2C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833E2C"/>
    <w:pPr>
      <w:keepNext/>
      <w:numPr>
        <w:numId w:val="14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833E2C"/>
    <w:pPr>
      <w:keepNext/>
      <w:spacing w:after="0" w:line="240" w:lineRule="auto"/>
      <w:jc w:val="center"/>
      <w:outlineLvl w:val="8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link w:val="ConsPlusNormal0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page number"/>
    <w:rsid w:val="00833E2C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21">
    <w:name w:val="Нет списка2"/>
    <w:next w:val="a2"/>
    <w:semiHidden/>
    <w:rsid w:val="00833E2C"/>
  </w:style>
  <w:style w:type="character" w:customStyle="1" w:styleId="aa">
    <w:name w:val="Гипертекстовая ссылка"/>
    <w:rsid w:val="00833E2C"/>
    <w:rPr>
      <w:color w:val="008000"/>
      <w:sz w:val="20"/>
      <w:szCs w:val="20"/>
      <w:u w:val="single"/>
    </w:rPr>
  </w:style>
  <w:style w:type="table" w:styleId="ab">
    <w:name w:val="Table Grid"/>
    <w:basedOn w:val="a1"/>
    <w:locked/>
    <w:rsid w:val="00833E2C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rsid w:val="00833E2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d">
    <w:name w:val="Balloon Text"/>
    <w:basedOn w:val="a"/>
    <w:link w:val="ae"/>
    <w:semiHidden/>
    <w:rsid w:val="00833E2C"/>
    <w:pPr>
      <w:widowControl w:val="0"/>
      <w:suppressAutoHyphens/>
      <w:spacing w:after="0" w:line="240" w:lineRule="auto"/>
    </w:pPr>
    <w:rPr>
      <w:rFonts w:ascii="Tahoma" w:eastAsia="Lucida Sans Unicode" w:hAnsi="Tahoma" w:cs="Tahoma"/>
      <w:kern w:val="1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33E2C"/>
    <w:rPr>
      <w:rFonts w:ascii="Tahoma" w:eastAsia="Lucida Sans Unicode" w:hAnsi="Tahoma" w:cs="Tahoma"/>
      <w:kern w:val="1"/>
      <w:sz w:val="16"/>
      <w:szCs w:val="16"/>
    </w:rPr>
  </w:style>
  <w:style w:type="paragraph" w:styleId="af">
    <w:name w:val="Normal (Web)"/>
    <w:basedOn w:val="a"/>
    <w:rsid w:val="00833E2C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character" w:styleId="af0">
    <w:name w:val="Emphasis"/>
    <w:qFormat/>
    <w:locked/>
    <w:rsid w:val="00833E2C"/>
    <w:rPr>
      <w:i/>
      <w:iCs/>
    </w:rPr>
  </w:style>
  <w:style w:type="paragraph" w:customStyle="1" w:styleId="msonormalbullet2gif">
    <w:name w:val="msonormalbullet2.gif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Нормальный (таблица)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f2">
    <w:name w:val="Strong"/>
    <w:qFormat/>
    <w:locked/>
    <w:rsid w:val="00833E2C"/>
    <w:rPr>
      <w:b/>
      <w:bCs/>
    </w:rPr>
  </w:style>
  <w:style w:type="paragraph" w:customStyle="1" w:styleId="p">
    <w:name w:val="p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rsid w:val="00833E2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40">
    <w:name w:val="Заголовок 4 Знак"/>
    <w:basedOn w:val="a0"/>
    <w:link w:val="4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31">
    <w:name w:val="Нет списка3"/>
    <w:next w:val="a2"/>
    <w:uiPriority w:val="99"/>
    <w:semiHidden/>
    <w:unhideWhenUsed/>
    <w:rsid w:val="00833E2C"/>
  </w:style>
  <w:style w:type="character" w:customStyle="1" w:styleId="af3">
    <w:name w:val="Цветовое выделение"/>
    <w:rsid w:val="00833E2C"/>
    <w:rPr>
      <w:b/>
      <w:color w:val="000080"/>
      <w:sz w:val="20"/>
    </w:rPr>
  </w:style>
  <w:style w:type="paragraph" w:customStyle="1" w:styleId="af4">
    <w:name w:val="Основное меню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2">
    <w:name w:val="Заголовок1"/>
    <w:basedOn w:val="af4"/>
    <w:next w:val="a"/>
    <w:uiPriority w:val="99"/>
    <w:rsid w:val="00833E2C"/>
    <w:rPr>
      <w:b/>
      <w:bCs/>
      <w:color w:val="C0C0C0"/>
    </w:rPr>
  </w:style>
  <w:style w:type="paragraph" w:customStyle="1" w:styleId="af5">
    <w:name w:val="Заголовок статьи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f6">
    <w:name w:val="Интерактивный заголовок"/>
    <w:basedOn w:val="12"/>
    <w:next w:val="a"/>
    <w:uiPriority w:val="99"/>
    <w:rsid w:val="00833E2C"/>
    <w:rPr>
      <w:u w:val="single"/>
    </w:rPr>
  </w:style>
  <w:style w:type="paragraph" w:customStyle="1" w:styleId="af7">
    <w:name w:val="Интерфейс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C0C0C0"/>
      <w:sz w:val="20"/>
      <w:szCs w:val="20"/>
    </w:rPr>
  </w:style>
  <w:style w:type="paragraph" w:customStyle="1" w:styleId="af8">
    <w:name w:val="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9">
    <w:name w:val="Информация о версии"/>
    <w:basedOn w:val="af8"/>
    <w:next w:val="a"/>
    <w:uiPriority w:val="99"/>
    <w:rsid w:val="00833E2C"/>
    <w:rPr>
      <w:color w:val="000080"/>
    </w:rPr>
  </w:style>
  <w:style w:type="paragraph" w:customStyle="1" w:styleId="afa">
    <w:name w:val="Текст (ле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b">
    <w:name w:val="Колонтитул (левый)"/>
    <w:basedOn w:val="afa"/>
    <w:next w:val="a"/>
    <w:uiPriority w:val="99"/>
    <w:rsid w:val="00833E2C"/>
    <w:rPr>
      <w:sz w:val="14"/>
      <w:szCs w:val="14"/>
    </w:rPr>
  </w:style>
  <w:style w:type="paragraph" w:customStyle="1" w:styleId="afc">
    <w:name w:val="Текст (пра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0"/>
      <w:szCs w:val="20"/>
    </w:rPr>
  </w:style>
  <w:style w:type="paragraph" w:customStyle="1" w:styleId="afd">
    <w:name w:val="Колонтитул (правый)"/>
    <w:basedOn w:val="afc"/>
    <w:next w:val="a"/>
    <w:uiPriority w:val="99"/>
    <w:rsid w:val="00833E2C"/>
    <w:rPr>
      <w:sz w:val="14"/>
      <w:szCs w:val="14"/>
    </w:rPr>
  </w:style>
  <w:style w:type="paragraph" w:customStyle="1" w:styleId="afe">
    <w:name w:val="Комментарий пользователя"/>
    <w:basedOn w:val="af8"/>
    <w:next w:val="a"/>
    <w:uiPriority w:val="99"/>
    <w:rsid w:val="00833E2C"/>
    <w:pPr>
      <w:jc w:val="left"/>
    </w:pPr>
    <w:rPr>
      <w:color w:val="000080"/>
    </w:rPr>
  </w:style>
  <w:style w:type="paragraph" w:customStyle="1" w:styleId="aff">
    <w:name w:val="Моноширинны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ff0">
    <w:name w:val="Найденные слова"/>
    <w:uiPriority w:val="99"/>
    <w:rsid w:val="00833E2C"/>
    <w:rPr>
      <w:rFonts w:cs="Times New Roman"/>
      <w:b/>
      <w:bCs/>
      <w:color w:val="000080"/>
      <w:sz w:val="20"/>
      <w:szCs w:val="20"/>
    </w:rPr>
  </w:style>
  <w:style w:type="character" w:customStyle="1" w:styleId="aff1">
    <w:name w:val="Не вступил в силу"/>
    <w:uiPriority w:val="99"/>
    <w:rsid w:val="00833E2C"/>
    <w:rPr>
      <w:rFonts w:cs="Times New Roman"/>
      <w:b w:val="0"/>
      <w:color w:val="008080"/>
      <w:sz w:val="20"/>
      <w:szCs w:val="20"/>
    </w:rPr>
  </w:style>
  <w:style w:type="paragraph" w:customStyle="1" w:styleId="aff2">
    <w:name w:val="Объект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f3">
    <w:name w:val="Таблицы (моноширинный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ff4">
    <w:name w:val="Оглавление"/>
    <w:basedOn w:val="aff3"/>
    <w:next w:val="a"/>
    <w:uiPriority w:val="99"/>
    <w:rsid w:val="00833E2C"/>
    <w:pPr>
      <w:ind w:left="140"/>
    </w:pPr>
  </w:style>
  <w:style w:type="character" w:customStyle="1" w:styleId="aff5">
    <w:name w:val="Опечатки"/>
    <w:uiPriority w:val="99"/>
    <w:rsid w:val="00833E2C"/>
    <w:rPr>
      <w:color w:val="FF0000"/>
      <w:sz w:val="20"/>
    </w:rPr>
  </w:style>
  <w:style w:type="paragraph" w:customStyle="1" w:styleId="aff6">
    <w:name w:val="Переменная часть"/>
    <w:basedOn w:val="af4"/>
    <w:next w:val="a"/>
    <w:uiPriority w:val="99"/>
    <w:rsid w:val="00833E2C"/>
    <w:rPr>
      <w:sz w:val="18"/>
      <w:szCs w:val="18"/>
    </w:rPr>
  </w:style>
  <w:style w:type="paragraph" w:customStyle="1" w:styleId="aff7">
    <w:name w:val="Постоянная часть"/>
    <w:basedOn w:val="af4"/>
    <w:next w:val="a"/>
    <w:uiPriority w:val="99"/>
    <w:rsid w:val="00833E2C"/>
    <w:rPr>
      <w:sz w:val="20"/>
      <w:szCs w:val="20"/>
    </w:rPr>
  </w:style>
  <w:style w:type="paragraph" w:customStyle="1" w:styleId="aff8">
    <w:name w:val="Прижатый влево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9">
    <w:name w:val="Продолжение ссылки"/>
    <w:uiPriority w:val="99"/>
    <w:rsid w:val="00833E2C"/>
  </w:style>
  <w:style w:type="paragraph" w:customStyle="1" w:styleId="affa">
    <w:name w:val="Словарная статья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affb">
    <w:name w:val="Текст (справка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0"/>
      <w:szCs w:val="20"/>
    </w:rPr>
  </w:style>
  <w:style w:type="paragraph" w:customStyle="1" w:styleId="affc">
    <w:name w:val="Текст в таблице"/>
    <w:basedOn w:val="af1"/>
    <w:next w:val="a"/>
    <w:uiPriority w:val="99"/>
    <w:rsid w:val="00833E2C"/>
    <w:pPr>
      <w:ind w:firstLine="500"/>
    </w:pPr>
    <w:rPr>
      <w:sz w:val="20"/>
      <w:szCs w:val="20"/>
    </w:rPr>
  </w:style>
  <w:style w:type="paragraph" w:customStyle="1" w:styleId="affd">
    <w:name w:val="Технический 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e">
    <w:name w:val="Утратил силу"/>
    <w:uiPriority w:val="99"/>
    <w:rsid w:val="00833E2C"/>
    <w:rPr>
      <w:rFonts w:cs="Times New Roman"/>
      <w:b w:val="0"/>
      <w:strike/>
      <w:color w:val="808000"/>
      <w:sz w:val="20"/>
      <w:szCs w:val="20"/>
    </w:rPr>
  </w:style>
  <w:style w:type="table" w:customStyle="1" w:styleId="13">
    <w:name w:val="Сетка таблицы1"/>
    <w:basedOn w:val="a1"/>
    <w:next w:val="ab"/>
    <w:uiPriority w:val="99"/>
    <w:rsid w:val="00833E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833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3E2C"/>
    <w:rPr>
      <w:rFonts w:ascii="Courier New" w:eastAsia="Times New Roman" w:hAnsi="Courier New" w:cs="Courier New"/>
    </w:rPr>
  </w:style>
  <w:style w:type="paragraph" w:styleId="afff">
    <w:name w:val="Body Text"/>
    <w:basedOn w:val="a"/>
    <w:link w:val="afff0"/>
    <w:rsid w:val="00833E2C"/>
    <w:pPr>
      <w:spacing w:after="0" w:line="24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fff0">
    <w:name w:val="Основной текст Знак"/>
    <w:basedOn w:val="a0"/>
    <w:link w:val="afff"/>
    <w:uiPriority w:val="99"/>
    <w:rsid w:val="00833E2C"/>
    <w:rPr>
      <w:rFonts w:ascii="Arial" w:eastAsia="Times New Roman" w:hAnsi="Arial" w:cs="Arial"/>
      <w:sz w:val="28"/>
      <w:szCs w:val="28"/>
      <w:lang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uiPriority w:val="99"/>
    <w:semiHidden/>
    <w:rsid w:val="00833E2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b"/>
    <w:uiPriority w:val="59"/>
    <w:rsid w:val="00833E2C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semiHidden/>
    <w:rsid w:val="00833E2C"/>
  </w:style>
  <w:style w:type="paragraph" w:customStyle="1" w:styleId="afff1">
    <w:name w:val="Знак"/>
    <w:basedOn w:val="a"/>
    <w:rsid w:val="00833E2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833E2C"/>
    <w:rPr>
      <w:rFonts w:ascii="Times New Roman" w:eastAsia="Times New Roman" w:hAnsi="Times New Roman"/>
      <w:sz w:val="24"/>
    </w:rPr>
  </w:style>
  <w:style w:type="character" w:customStyle="1" w:styleId="afff2">
    <w:name w:val="Без интервала Знак"/>
    <w:link w:val="afff3"/>
    <w:locked/>
    <w:rsid w:val="00833E2C"/>
    <w:rPr>
      <w:sz w:val="22"/>
      <w:szCs w:val="22"/>
      <w:lang w:eastAsia="zh-CN"/>
    </w:rPr>
  </w:style>
  <w:style w:type="paragraph" w:styleId="afff3">
    <w:name w:val="No Spacing"/>
    <w:link w:val="afff2"/>
    <w:qFormat/>
    <w:rsid w:val="00833E2C"/>
    <w:pPr>
      <w:suppressAutoHyphens/>
    </w:pPr>
    <w:rPr>
      <w:sz w:val="22"/>
      <w:szCs w:val="22"/>
      <w:lang w:eastAsia="zh-CN"/>
    </w:rPr>
  </w:style>
  <w:style w:type="character" w:customStyle="1" w:styleId="50">
    <w:name w:val="Заголовок 5 Знак"/>
    <w:basedOn w:val="a0"/>
    <w:link w:val="5"/>
    <w:semiHidden/>
    <w:rsid w:val="00833E2C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afff4">
    <w:name w:val="Body Text Indent"/>
    <w:basedOn w:val="a"/>
    <w:link w:val="afff5"/>
    <w:semiHidden/>
    <w:unhideWhenUsed/>
    <w:rsid w:val="00833E2C"/>
    <w:pPr>
      <w:spacing w:after="120"/>
      <w:ind w:left="283"/>
    </w:pPr>
  </w:style>
  <w:style w:type="character" w:customStyle="1" w:styleId="afff5">
    <w:name w:val="Основной текст с отступом Знак"/>
    <w:basedOn w:val="a0"/>
    <w:link w:val="afff4"/>
    <w:uiPriority w:val="99"/>
    <w:semiHidden/>
    <w:rsid w:val="00833E2C"/>
    <w:rPr>
      <w:rFonts w:eastAsia="Times New Roman" w:cs="Calibri"/>
      <w:sz w:val="22"/>
      <w:szCs w:val="22"/>
    </w:rPr>
  </w:style>
  <w:style w:type="paragraph" w:styleId="32">
    <w:name w:val="Body Text Indent 3"/>
    <w:basedOn w:val="a"/>
    <w:link w:val="33"/>
    <w:semiHidden/>
    <w:unhideWhenUsed/>
    <w:rsid w:val="00833E2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33E2C"/>
    <w:rPr>
      <w:rFonts w:eastAsia="Times New Roman" w:cs="Calibri"/>
      <w:sz w:val="16"/>
      <w:szCs w:val="16"/>
    </w:rPr>
  </w:style>
  <w:style w:type="paragraph" w:styleId="34">
    <w:name w:val="Body Text 3"/>
    <w:basedOn w:val="a"/>
    <w:link w:val="35"/>
    <w:semiHidden/>
    <w:unhideWhenUsed/>
    <w:rsid w:val="00833E2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833E2C"/>
    <w:rPr>
      <w:rFonts w:eastAsia="Times New Roman" w:cs="Calibri"/>
      <w:sz w:val="16"/>
      <w:szCs w:val="16"/>
    </w:rPr>
  </w:style>
  <w:style w:type="character" w:customStyle="1" w:styleId="60">
    <w:name w:val="Заголовок 6 Знак"/>
    <w:basedOn w:val="a0"/>
    <w:link w:val="6"/>
    <w:rsid w:val="00833E2C"/>
    <w:rPr>
      <w:rFonts w:ascii="Times New Roman" w:eastAsia="Times New Roman" w:hAnsi="Times New Roman"/>
      <w:b/>
      <w:szCs w:val="24"/>
    </w:rPr>
  </w:style>
  <w:style w:type="character" w:customStyle="1" w:styleId="70">
    <w:name w:val="Заголовок 7 Знак"/>
    <w:basedOn w:val="a0"/>
    <w:link w:val="7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833E2C"/>
    <w:rPr>
      <w:rFonts w:ascii="Times New Roman" w:eastAsia="Times New Roman" w:hAnsi="Times New Roman"/>
      <w:b/>
      <w:sz w:val="24"/>
      <w:szCs w:val="24"/>
    </w:rPr>
  </w:style>
  <w:style w:type="numbering" w:customStyle="1" w:styleId="51">
    <w:name w:val="Нет списка5"/>
    <w:next w:val="a2"/>
    <w:uiPriority w:val="99"/>
    <w:semiHidden/>
    <w:unhideWhenUsed/>
    <w:rsid w:val="00833E2C"/>
  </w:style>
  <w:style w:type="character" w:styleId="afff6">
    <w:name w:val="line number"/>
    <w:basedOn w:val="a0"/>
    <w:semiHidden/>
    <w:rsid w:val="00833E2C"/>
  </w:style>
  <w:style w:type="character" w:styleId="afff7">
    <w:name w:val="annotation reference"/>
    <w:semiHidden/>
    <w:rsid w:val="00833E2C"/>
    <w:rPr>
      <w:sz w:val="16"/>
      <w:szCs w:val="16"/>
    </w:rPr>
  </w:style>
  <w:style w:type="paragraph" w:styleId="afff8">
    <w:name w:val="annotation text"/>
    <w:basedOn w:val="a"/>
    <w:link w:val="afff9"/>
    <w:semiHidden/>
    <w:rsid w:val="00833E2C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ff9">
    <w:name w:val="Текст примечания Знак"/>
    <w:basedOn w:val="a0"/>
    <w:link w:val="afff8"/>
    <w:semiHidden/>
    <w:rsid w:val="00833E2C"/>
    <w:rPr>
      <w:rFonts w:ascii="Times New Roman" w:eastAsia="Times New Roman" w:hAnsi="Times New Roman"/>
    </w:rPr>
  </w:style>
  <w:style w:type="paragraph" w:styleId="afffa">
    <w:name w:val="annotation subject"/>
    <w:basedOn w:val="afff8"/>
    <w:next w:val="afff8"/>
    <w:link w:val="afffb"/>
    <w:semiHidden/>
    <w:rsid w:val="00833E2C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833E2C"/>
    <w:rPr>
      <w:rFonts w:ascii="Times New Roman" w:eastAsia="Times New Roman" w:hAnsi="Times New Roman"/>
      <w:b/>
      <w:bCs/>
    </w:rPr>
  </w:style>
  <w:style w:type="character" w:customStyle="1" w:styleId="afffc">
    <w:name w:val="Знак Знак"/>
    <w:rsid w:val="00833E2C"/>
    <w:rPr>
      <w:noProof w:val="0"/>
      <w:sz w:val="28"/>
      <w:szCs w:val="24"/>
      <w:lang w:val="ru-RU" w:eastAsia="ru-RU" w:bidi="ar-SA"/>
    </w:rPr>
  </w:style>
  <w:style w:type="paragraph" w:styleId="22">
    <w:name w:val="Body Text 2"/>
    <w:basedOn w:val="a"/>
    <w:link w:val="23"/>
    <w:semiHidden/>
    <w:rsid w:val="00833E2C"/>
    <w:pPr>
      <w:spacing w:after="0" w:line="360" w:lineRule="auto"/>
    </w:pPr>
    <w:rPr>
      <w:rFonts w:ascii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2"/>
    <w:semiHidden/>
    <w:rsid w:val="00833E2C"/>
    <w:rPr>
      <w:rFonts w:ascii="Times New Roman" w:eastAsia="Times New Roman" w:hAnsi="Times New Roman"/>
      <w:sz w:val="28"/>
      <w:szCs w:val="24"/>
    </w:rPr>
  </w:style>
  <w:style w:type="paragraph" w:styleId="24">
    <w:name w:val="List Bullet 2"/>
    <w:basedOn w:val="a"/>
    <w:autoRedefine/>
    <w:semiHidden/>
    <w:rsid w:val="00833E2C"/>
    <w:pPr>
      <w:tabs>
        <w:tab w:val="num" w:pos="0"/>
      </w:tabs>
      <w:spacing w:after="0" w:line="240" w:lineRule="auto"/>
      <w:ind w:left="432" w:hanging="432"/>
    </w:pPr>
    <w:rPr>
      <w:rFonts w:ascii="Times New Roman" w:hAnsi="Times New Roman" w:cs="Times New Roman"/>
      <w:sz w:val="20"/>
      <w:szCs w:val="24"/>
    </w:rPr>
  </w:style>
  <w:style w:type="paragraph" w:styleId="25">
    <w:name w:val="Body Text Indent 2"/>
    <w:basedOn w:val="a"/>
    <w:link w:val="26"/>
    <w:semiHidden/>
    <w:rsid w:val="00833E2C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semiHidden/>
    <w:rsid w:val="00833E2C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833E2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833E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1"/>
    <w:next w:val="a"/>
    <w:link w:val="20"/>
    <w:qFormat/>
    <w:locked/>
    <w:rsid w:val="00833E2C"/>
    <w:pPr>
      <w:outlineLvl w:val="1"/>
    </w:pPr>
  </w:style>
  <w:style w:type="paragraph" w:styleId="3">
    <w:name w:val="heading 3"/>
    <w:basedOn w:val="2"/>
    <w:next w:val="a"/>
    <w:link w:val="30"/>
    <w:qFormat/>
    <w:locked/>
    <w:rsid w:val="00833E2C"/>
    <w:pPr>
      <w:outlineLvl w:val="2"/>
    </w:pPr>
  </w:style>
  <w:style w:type="paragraph" w:styleId="4">
    <w:name w:val="heading 4"/>
    <w:basedOn w:val="3"/>
    <w:next w:val="a"/>
    <w:link w:val="40"/>
    <w:qFormat/>
    <w:locked/>
    <w:rsid w:val="00833E2C"/>
    <w:pPr>
      <w:outlineLvl w:val="3"/>
    </w:pPr>
  </w:style>
  <w:style w:type="paragraph" w:styleId="5">
    <w:name w:val="heading 5"/>
    <w:basedOn w:val="a"/>
    <w:next w:val="a"/>
    <w:link w:val="50"/>
    <w:unhideWhenUsed/>
    <w:qFormat/>
    <w:locked/>
    <w:rsid w:val="00833E2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833E2C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/>
      <w:sz w:val="20"/>
      <w:szCs w:val="24"/>
    </w:rPr>
  </w:style>
  <w:style w:type="paragraph" w:styleId="7">
    <w:name w:val="heading 7"/>
    <w:basedOn w:val="a"/>
    <w:next w:val="a"/>
    <w:link w:val="70"/>
    <w:qFormat/>
    <w:locked/>
    <w:rsid w:val="00833E2C"/>
    <w:pPr>
      <w:keepNext/>
      <w:spacing w:after="0" w:line="240" w:lineRule="auto"/>
      <w:jc w:val="both"/>
      <w:outlineLvl w:val="6"/>
    </w:pPr>
    <w:rPr>
      <w:rFonts w:ascii="Times New Roman" w:hAnsi="Times New Roman" w:cs="Times New Roman"/>
      <w:b/>
      <w:sz w:val="24"/>
      <w:szCs w:val="24"/>
    </w:rPr>
  </w:style>
  <w:style w:type="paragraph" w:styleId="8">
    <w:name w:val="heading 8"/>
    <w:basedOn w:val="a"/>
    <w:next w:val="a"/>
    <w:link w:val="80"/>
    <w:qFormat/>
    <w:locked/>
    <w:rsid w:val="00833E2C"/>
    <w:pPr>
      <w:keepNext/>
      <w:numPr>
        <w:numId w:val="14"/>
      </w:numPr>
      <w:spacing w:after="0" w:line="240" w:lineRule="auto"/>
      <w:jc w:val="center"/>
      <w:outlineLvl w:val="7"/>
    </w:pPr>
    <w:rPr>
      <w:rFonts w:ascii="Times New Roman" w:hAnsi="Times New Roman" w:cs="Times New Roman"/>
      <w:b/>
      <w:sz w:val="24"/>
      <w:szCs w:val="24"/>
    </w:rPr>
  </w:style>
  <w:style w:type="paragraph" w:styleId="9">
    <w:name w:val="heading 9"/>
    <w:basedOn w:val="a"/>
    <w:next w:val="a"/>
    <w:link w:val="90"/>
    <w:qFormat/>
    <w:locked/>
    <w:rsid w:val="00833E2C"/>
    <w:pPr>
      <w:keepNext/>
      <w:spacing w:after="0" w:line="240" w:lineRule="auto"/>
      <w:jc w:val="center"/>
      <w:outlineLvl w:val="8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link w:val="ConsPlusNormal0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page number"/>
    <w:rsid w:val="00833E2C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21">
    <w:name w:val="Нет списка2"/>
    <w:next w:val="a2"/>
    <w:semiHidden/>
    <w:rsid w:val="00833E2C"/>
  </w:style>
  <w:style w:type="character" w:customStyle="1" w:styleId="aa">
    <w:name w:val="Гипертекстовая ссылка"/>
    <w:rsid w:val="00833E2C"/>
    <w:rPr>
      <w:color w:val="008000"/>
      <w:sz w:val="20"/>
      <w:szCs w:val="20"/>
      <w:u w:val="single"/>
    </w:rPr>
  </w:style>
  <w:style w:type="table" w:styleId="ab">
    <w:name w:val="Table Grid"/>
    <w:basedOn w:val="a1"/>
    <w:locked/>
    <w:rsid w:val="00833E2C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Содержимое таблицы"/>
    <w:basedOn w:val="a"/>
    <w:rsid w:val="00833E2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d">
    <w:name w:val="Balloon Text"/>
    <w:basedOn w:val="a"/>
    <w:link w:val="ae"/>
    <w:semiHidden/>
    <w:rsid w:val="00833E2C"/>
    <w:pPr>
      <w:widowControl w:val="0"/>
      <w:suppressAutoHyphens/>
      <w:spacing w:after="0" w:line="240" w:lineRule="auto"/>
    </w:pPr>
    <w:rPr>
      <w:rFonts w:ascii="Tahoma" w:eastAsia="Lucida Sans Unicode" w:hAnsi="Tahoma" w:cs="Tahoma"/>
      <w:kern w:val="1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33E2C"/>
    <w:rPr>
      <w:rFonts w:ascii="Tahoma" w:eastAsia="Lucida Sans Unicode" w:hAnsi="Tahoma" w:cs="Tahoma"/>
      <w:kern w:val="1"/>
      <w:sz w:val="16"/>
      <w:szCs w:val="16"/>
    </w:rPr>
  </w:style>
  <w:style w:type="paragraph" w:styleId="af">
    <w:name w:val="Normal (Web)"/>
    <w:basedOn w:val="a"/>
    <w:rsid w:val="00833E2C"/>
    <w:pPr>
      <w:spacing w:before="100" w:beforeAutospacing="1" w:after="119" w:line="240" w:lineRule="auto"/>
    </w:pPr>
    <w:rPr>
      <w:rFonts w:ascii="Times New Roman" w:hAnsi="Times New Roman" w:cs="Times New Roman"/>
      <w:sz w:val="24"/>
      <w:szCs w:val="24"/>
    </w:rPr>
  </w:style>
  <w:style w:type="character" w:styleId="af0">
    <w:name w:val="Emphasis"/>
    <w:qFormat/>
    <w:locked/>
    <w:rsid w:val="00833E2C"/>
    <w:rPr>
      <w:i/>
      <w:iCs/>
    </w:rPr>
  </w:style>
  <w:style w:type="paragraph" w:customStyle="1" w:styleId="msonormalbullet2gif">
    <w:name w:val="msonormalbullet2.gif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1">
    <w:name w:val="Нормальный (таблица)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af2">
    <w:name w:val="Strong"/>
    <w:qFormat/>
    <w:locked/>
    <w:rsid w:val="00833E2C"/>
    <w:rPr>
      <w:b/>
      <w:bCs/>
    </w:rPr>
  </w:style>
  <w:style w:type="paragraph" w:customStyle="1" w:styleId="p">
    <w:name w:val="p"/>
    <w:basedOn w:val="a"/>
    <w:rsid w:val="00833E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rsid w:val="00833E2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20">
    <w:name w:val="Заголовок 2 Знак"/>
    <w:basedOn w:val="a0"/>
    <w:link w:val="2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30">
    <w:name w:val="Заголовок 3 Знак"/>
    <w:basedOn w:val="a0"/>
    <w:link w:val="3"/>
    <w:uiPriority w:val="99"/>
    <w:rsid w:val="00833E2C"/>
    <w:rPr>
      <w:rFonts w:ascii="Arial" w:eastAsia="Times New Roman" w:hAnsi="Arial" w:cs="Arial"/>
      <w:b/>
      <w:bCs/>
      <w:color w:val="000080"/>
    </w:rPr>
  </w:style>
  <w:style w:type="character" w:customStyle="1" w:styleId="40">
    <w:name w:val="Заголовок 4 Знак"/>
    <w:basedOn w:val="a0"/>
    <w:link w:val="4"/>
    <w:uiPriority w:val="99"/>
    <w:rsid w:val="00833E2C"/>
    <w:rPr>
      <w:rFonts w:ascii="Arial" w:eastAsia="Times New Roman" w:hAnsi="Arial" w:cs="Arial"/>
      <w:b/>
      <w:bCs/>
      <w:color w:val="000080"/>
    </w:rPr>
  </w:style>
  <w:style w:type="numbering" w:customStyle="1" w:styleId="31">
    <w:name w:val="Нет списка3"/>
    <w:next w:val="a2"/>
    <w:uiPriority w:val="99"/>
    <w:semiHidden/>
    <w:unhideWhenUsed/>
    <w:rsid w:val="00833E2C"/>
  </w:style>
  <w:style w:type="character" w:customStyle="1" w:styleId="af3">
    <w:name w:val="Цветовое выделение"/>
    <w:rsid w:val="00833E2C"/>
    <w:rPr>
      <w:b/>
      <w:color w:val="000080"/>
      <w:sz w:val="20"/>
    </w:rPr>
  </w:style>
  <w:style w:type="paragraph" w:customStyle="1" w:styleId="af4">
    <w:name w:val="Основное меню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12">
    <w:name w:val="Заголовок1"/>
    <w:basedOn w:val="af4"/>
    <w:next w:val="a"/>
    <w:uiPriority w:val="99"/>
    <w:rsid w:val="00833E2C"/>
    <w:rPr>
      <w:b/>
      <w:bCs/>
      <w:color w:val="C0C0C0"/>
    </w:rPr>
  </w:style>
  <w:style w:type="paragraph" w:customStyle="1" w:styleId="af5">
    <w:name w:val="Заголовок статьи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f6">
    <w:name w:val="Интерактивный заголовок"/>
    <w:basedOn w:val="12"/>
    <w:next w:val="a"/>
    <w:uiPriority w:val="99"/>
    <w:rsid w:val="00833E2C"/>
    <w:rPr>
      <w:u w:val="single"/>
    </w:rPr>
  </w:style>
  <w:style w:type="paragraph" w:customStyle="1" w:styleId="af7">
    <w:name w:val="Интерфейс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C0C0C0"/>
      <w:sz w:val="20"/>
      <w:szCs w:val="20"/>
    </w:rPr>
  </w:style>
  <w:style w:type="paragraph" w:customStyle="1" w:styleId="af8">
    <w:name w:val="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f9">
    <w:name w:val="Информация о версии"/>
    <w:basedOn w:val="af8"/>
    <w:next w:val="a"/>
    <w:uiPriority w:val="99"/>
    <w:rsid w:val="00833E2C"/>
    <w:rPr>
      <w:color w:val="000080"/>
    </w:rPr>
  </w:style>
  <w:style w:type="paragraph" w:customStyle="1" w:styleId="afa">
    <w:name w:val="Текст (ле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fb">
    <w:name w:val="Колонтитул (левый)"/>
    <w:basedOn w:val="afa"/>
    <w:next w:val="a"/>
    <w:uiPriority w:val="99"/>
    <w:rsid w:val="00833E2C"/>
    <w:rPr>
      <w:sz w:val="14"/>
      <w:szCs w:val="14"/>
    </w:rPr>
  </w:style>
  <w:style w:type="paragraph" w:customStyle="1" w:styleId="afc">
    <w:name w:val="Текст (прав. подпись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0"/>
      <w:szCs w:val="20"/>
    </w:rPr>
  </w:style>
  <w:style w:type="paragraph" w:customStyle="1" w:styleId="afd">
    <w:name w:val="Колонтитул (правый)"/>
    <w:basedOn w:val="afc"/>
    <w:next w:val="a"/>
    <w:uiPriority w:val="99"/>
    <w:rsid w:val="00833E2C"/>
    <w:rPr>
      <w:sz w:val="14"/>
      <w:szCs w:val="14"/>
    </w:rPr>
  </w:style>
  <w:style w:type="paragraph" w:customStyle="1" w:styleId="afe">
    <w:name w:val="Комментарий пользователя"/>
    <w:basedOn w:val="af8"/>
    <w:next w:val="a"/>
    <w:uiPriority w:val="99"/>
    <w:rsid w:val="00833E2C"/>
    <w:pPr>
      <w:jc w:val="left"/>
    </w:pPr>
    <w:rPr>
      <w:color w:val="000080"/>
    </w:rPr>
  </w:style>
  <w:style w:type="paragraph" w:customStyle="1" w:styleId="aff">
    <w:name w:val="Моноширинны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aff0">
    <w:name w:val="Найденные слова"/>
    <w:uiPriority w:val="99"/>
    <w:rsid w:val="00833E2C"/>
    <w:rPr>
      <w:rFonts w:cs="Times New Roman"/>
      <w:b/>
      <w:bCs/>
      <w:color w:val="000080"/>
      <w:sz w:val="20"/>
      <w:szCs w:val="20"/>
    </w:rPr>
  </w:style>
  <w:style w:type="character" w:customStyle="1" w:styleId="aff1">
    <w:name w:val="Не вступил в силу"/>
    <w:uiPriority w:val="99"/>
    <w:rsid w:val="00833E2C"/>
    <w:rPr>
      <w:rFonts w:cs="Times New Roman"/>
      <w:b w:val="0"/>
      <w:color w:val="008080"/>
      <w:sz w:val="20"/>
      <w:szCs w:val="20"/>
    </w:rPr>
  </w:style>
  <w:style w:type="paragraph" w:customStyle="1" w:styleId="aff2">
    <w:name w:val="Объект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f3">
    <w:name w:val="Таблицы (моноширинный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ff4">
    <w:name w:val="Оглавление"/>
    <w:basedOn w:val="aff3"/>
    <w:next w:val="a"/>
    <w:uiPriority w:val="99"/>
    <w:rsid w:val="00833E2C"/>
    <w:pPr>
      <w:ind w:left="140"/>
    </w:pPr>
  </w:style>
  <w:style w:type="character" w:customStyle="1" w:styleId="aff5">
    <w:name w:val="Опечатки"/>
    <w:uiPriority w:val="99"/>
    <w:rsid w:val="00833E2C"/>
    <w:rPr>
      <w:color w:val="FF0000"/>
      <w:sz w:val="20"/>
    </w:rPr>
  </w:style>
  <w:style w:type="paragraph" w:customStyle="1" w:styleId="aff6">
    <w:name w:val="Переменная часть"/>
    <w:basedOn w:val="af4"/>
    <w:next w:val="a"/>
    <w:uiPriority w:val="99"/>
    <w:rsid w:val="00833E2C"/>
    <w:rPr>
      <w:sz w:val="18"/>
      <w:szCs w:val="18"/>
    </w:rPr>
  </w:style>
  <w:style w:type="paragraph" w:customStyle="1" w:styleId="aff7">
    <w:name w:val="Постоянная часть"/>
    <w:basedOn w:val="af4"/>
    <w:next w:val="a"/>
    <w:uiPriority w:val="99"/>
    <w:rsid w:val="00833E2C"/>
    <w:rPr>
      <w:sz w:val="20"/>
      <w:szCs w:val="20"/>
    </w:rPr>
  </w:style>
  <w:style w:type="paragraph" w:customStyle="1" w:styleId="aff8">
    <w:name w:val="Прижатый влево"/>
    <w:basedOn w:val="a"/>
    <w:next w:val="a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9">
    <w:name w:val="Продолжение ссылки"/>
    <w:uiPriority w:val="99"/>
    <w:rsid w:val="00833E2C"/>
  </w:style>
  <w:style w:type="paragraph" w:customStyle="1" w:styleId="affa">
    <w:name w:val="Словарная статья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affb">
    <w:name w:val="Текст (справка)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0"/>
      <w:szCs w:val="20"/>
    </w:rPr>
  </w:style>
  <w:style w:type="paragraph" w:customStyle="1" w:styleId="affc">
    <w:name w:val="Текст в таблице"/>
    <w:basedOn w:val="af1"/>
    <w:next w:val="a"/>
    <w:uiPriority w:val="99"/>
    <w:rsid w:val="00833E2C"/>
    <w:pPr>
      <w:ind w:firstLine="500"/>
    </w:pPr>
    <w:rPr>
      <w:sz w:val="20"/>
      <w:szCs w:val="20"/>
    </w:rPr>
  </w:style>
  <w:style w:type="paragraph" w:customStyle="1" w:styleId="affd">
    <w:name w:val="Технический комментарий"/>
    <w:basedOn w:val="a"/>
    <w:next w:val="a"/>
    <w:uiPriority w:val="99"/>
    <w:rsid w:val="00833E2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ffe">
    <w:name w:val="Утратил силу"/>
    <w:uiPriority w:val="99"/>
    <w:rsid w:val="00833E2C"/>
    <w:rPr>
      <w:rFonts w:cs="Times New Roman"/>
      <w:b w:val="0"/>
      <w:strike/>
      <w:color w:val="808000"/>
      <w:sz w:val="20"/>
      <w:szCs w:val="20"/>
    </w:rPr>
  </w:style>
  <w:style w:type="table" w:customStyle="1" w:styleId="13">
    <w:name w:val="Сетка таблицы1"/>
    <w:basedOn w:val="a1"/>
    <w:next w:val="ab"/>
    <w:uiPriority w:val="99"/>
    <w:rsid w:val="00833E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833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33E2C"/>
    <w:rPr>
      <w:rFonts w:ascii="Courier New" w:eastAsia="Times New Roman" w:hAnsi="Courier New" w:cs="Courier New"/>
    </w:rPr>
  </w:style>
  <w:style w:type="paragraph" w:styleId="afff">
    <w:name w:val="Body Text"/>
    <w:basedOn w:val="a"/>
    <w:link w:val="afff0"/>
    <w:rsid w:val="00833E2C"/>
    <w:pPr>
      <w:spacing w:after="0" w:line="240" w:lineRule="auto"/>
      <w:jc w:val="both"/>
    </w:pPr>
    <w:rPr>
      <w:rFonts w:ascii="Arial" w:hAnsi="Arial" w:cs="Arial"/>
      <w:sz w:val="28"/>
      <w:szCs w:val="28"/>
      <w:lang w:eastAsia="en-US"/>
    </w:rPr>
  </w:style>
  <w:style w:type="character" w:customStyle="1" w:styleId="afff0">
    <w:name w:val="Основной текст Знак"/>
    <w:basedOn w:val="a0"/>
    <w:link w:val="afff"/>
    <w:uiPriority w:val="99"/>
    <w:rsid w:val="00833E2C"/>
    <w:rPr>
      <w:rFonts w:ascii="Arial" w:eastAsia="Times New Roman" w:hAnsi="Arial" w:cs="Arial"/>
      <w:sz w:val="28"/>
      <w:szCs w:val="28"/>
      <w:lang w:eastAsia="en-US"/>
    </w:rPr>
  </w:style>
  <w:style w:type="paragraph" w:customStyle="1" w:styleId="14">
    <w:name w:val="Знак1 Знак Знак Знак Знак Знак Знак Знак Знак Знак"/>
    <w:basedOn w:val="a"/>
    <w:next w:val="a"/>
    <w:uiPriority w:val="99"/>
    <w:semiHidden/>
    <w:rsid w:val="00833E2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b"/>
    <w:uiPriority w:val="59"/>
    <w:rsid w:val="00833E2C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semiHidden/>
    <w:rsid w:val="00833E2C"/>
  </w:style>
  <w:style w:type="paragraph" w:customStyle="1" w:styleId="afff1">
    <w:name w:val="Знак"/>
    <w:basedOn w:val="a"/>
    <w:rsid w:val="00833E2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833E2C"/>
    <w:rPr>
      <w:rFonts w:ascii="Times New Roman" w:eastAsia="Times New Roman" w:hAnsi="Times New Roman"/>
      <w:sz w:val="24"/>
    </w:rPr>
  </w:style>
  <w:style w:type="character" w:customStyle="1" w:styleId="afff2">
    <w:name w:val="Без интервала Знак"/>
    <w:link w:val="afff3"/>
    <w:locked/>
    <w:rsid w:val="00833E2C"/>
    <w:rPr>
      <w:sz w:val="22"/>
      <w:szCs w:val="22"/>
      <w:lang w:eastAsia="zh-CN"/>
    </w:rPr>
  </w:style>
  <w:style w:type="paragraph" w:styleId="afff3">
    <w:name w:val="No Spacing"/>
    <w:link w:val="afff2"/>
    <w:qFormat/>
    <w:rsid w:val="00833E2C"/>
    <w:pPr>
      <w:suppressAutoHyphens/>
    </w:pPr>
    <w:rPr>
      <w:sz w:val="22"/>
      <w:szCs w:val="22"/>
      <w:lang w:eastAsia="zh-CN"/>
    </w:rPr>
  </w:style>
  <w:style w:type="character" w:customStyle="1" w:styleId="50">
    <w:name w:val="Заголовок 5 Знак"/>
    <w:basedOn w:val="a0"/>
    <w:link w:val="5"/>
    <w:semiHidden/>
    <w:rsid w:val="00833E2C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afff4">
    <w:name w:val="Body Text Indent"/>
    <w:basedOn w:val="a"/>
    <w:link w:val="afff5"/>
    <w:semiHidden/>
    <w:unhideWhenUsed/>
    <w:rsid w:val="00833E2C"/>
    <w:pPr>
      <w:spacing w:after="120"/>
      <w:ind w:left="283"/>
    </w:pPr>
  </w:style>
  <w:style w:type="character" w:customStyle="1" w:styleId="afff5">
    <w:name w:val="Основной текст с отступом Знак"/>
    <w:basedOn w:val="a0"/>
    <w:link w:val="afff4"/>
    <w:uiPriority w:val="99"/>
    <w:semiHidden/>
    <w:rsid w:val="00833E2C"/>
    <w:rPr>
      <w:rFonts w:eastAsia="Times New Roman" w:cs="Calibri"/>
      <w:sz w:val="22"/>
      <w:szCs w:val="22"/>
    </w:rPr>
  </w:style>
  <w:style w:type="paragraph" w:styleId="32">
    <w:name w:val="Body Text Indent 3"/>
    <w:basedOn w:val="a"/>
    <w:link w:val="33"/>
    <w:semiHidden/>
    <w:unhideWhenUsed/>
    <w:rsid w:val="00833E2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33E2C"/>
    <w:rPr>
      <w:rFonts w:eastAsia="Times New Roman" w:cs="Calibri"/>
      <w:sz w:val="16"/>
      <w:szCs w:val="16"/>
    </w:rPr>
  </w:style>
  <w:style w:type="paragraph" w:styleId="34">
    <w:name w:val="Body Text 3"/>
    <w:basedOn w:val="a"/>
    <w:link w:val="35"/>
    <w:semiHidden/>
    <w:unhideWhenUsed/>
    <w:rsid w:val="00833E2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833E2C"/>
    <w:rPr>
      <w:rFonts w:eastAsia="Times New Roman" w:cs="Calibri"/>
      <w:sz w:val="16"/>
      <w:szCs w:val="16"/>
    </w:rPr>
  </w:style>
  <w:style w:type="character" w:customStyle="1" w:styleId="60">
    <w:name w:val="Заголовок 6 Знак"/>
    <w:basedOn w:val="a0"/>
    <w:link w:val="6"/>
    <w:rsid w:val="00833E2C"/>
    <w:rPr>
      <w:rFonts w:ascii="Times New Roman" w:eastAsia="Times New Roman" w:hAnsi="Times New Roman"/>
      <w:b/>
      <w:szCs w:val="24"/>
    </w:rPr>
  </w:style>
  <w:style w:type="character" w:customStyle="1" w:styleId="70">
    <w:name w:val="Заголовок 7 Знак"/>
    <w:basedOn w:val="a0"/>
    <w:link w:val="7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833E2C"/>
    <w:rPr>
      <w:rFonts w:ascii="Times New Roman" w:eastAsia="Times New Roman" w:hAnsi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833E2C"/>
    <w:rPr>
      <w:rFonts w:ascii="Times New Roman" w:eastAsia="Times New Roman" w:hAnsi="Times New Roman"/>
      <w:b/>
      <w:sz w:val="24"/>
      <w:szCs w:val="24"/>
    </w:rPr>
  </w:style>
  <w:style w:type="numbering" w:customStyle="1" w:styleId="51">
    <w:name w:val="Нет списка5"/>
    <w:next w:val="a2"/>
    <w:uiPriority w:val="99"/>
    <w:semiHidden/>
    <w:unhideWhenUsed/>
    <w:rsid w:val="00833E2C"/>
  </w:style>
  <w:style w:type="character" w:styleId="afff6">
    <w:name w:val="line number"/>
    <w:basedOn w:val="a0"/>
    <w:semiHidden/>
    <w:rsid w:val="00833E2C"/>
  </w:style>
  <w:style w:type="character" w:styleId="afff7">
    <w:name w:val="annotation reference"/>
    <w:semiHidden/>
    <w:rsid w:val="00833E2C"/>
    <w:rPr>
      <w:sz w:val="16"/>
      <w:szCs w:val="16"/>
    </w:rPr>
  </w:style>
  <w:style w:type="paragraph" w:styleId="afff8">
    <w:name w:val="annotation text"/>
    <w:basedOn w:val="a"/>
    <w:link w:val="afff9"/>
    <w:semiHidden/>
    <w:rsid w:val="00833E2C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ff9">
    <w:name w:val="Текст примечания Знак"/>
    <w:basedOn w:val="a0"/>
    <w:link w:val="afff8"/>
    <w:semiHidden/>
    <w:rsid w:val="00833E2C"/>
    <w:rPr>
      <w:rFonts w:ascii="Times New Roman" w:eastAsia="Times New Roman" w:hAnsi="Times New Roman"/>
    </w:rPr>
  </w:style>
  <w:style w:type="paragraph" w:styleId="afffa">
    <w:name w:val="annotation subject"/>
    <w:basedOn w:val="afff8"/>
    <w:next w:val="afff8"/>
    <w:link w:val="afffb"/>
    <w:semiHidden/>
    <w:rsid w:val="00833E2C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833E2C"/>
    <w:rPr>
      <w:rFonts w:ascii="Times New Roman" w:eastAsia="Times New Roman" w:hAnsi="Times New Roman"/>
      <w:b/>
      <w:bCs/>
    </w:rPr>
  </w:style>
  <w:style w:type="character" w:customStyle="1" w:styleId="afffc">
    <w:name w:val="Знак Знак"/>
    <w:rsid w:val="00833E2C"/>
    <w:rPr>
      <w:noProof w:val="0"/>
      <w:sz w:val="28"/>
      <w:szCs w:val="24"/>
      <w:lang w:val="ru-RU" w:eastAsia="ru-RU" w:bidi="ar-SA"/>
    </w:rPr>
  </w:style>
  <w:style w:type="paragraph" w:styleId="22">
    <w:name w:val="Body Text 2"/>
    <w:basedOn w:val="a"/>
    <w:link w:val="23"/>
    <w:semiHidden/>
    <w:rsid w:val="00833E2C"/>
    <w:pPr>
      <w:spacing w:after="0" w:line="360" w:lineRule="auto"/>
    </w:pPr>
    <w:rPr>
      <w:rFonts w:ascii="Times New Roman" w:hAnsi="Times New Roman" w:cs="Times New Roman"/>
      <w:sz w:val="28"/>
      <w:szCs w:val="24"/>
    </w:rPr>
  </w:style>
  <w:style w:type="character" w:customStyle="1" w:styleId="23">
    <w:name w:val="Основной текст 2 Знак"/>
    <w:basedOn w:val="a0"/>
    <w:link w:val="22"/>
    <w:semiHidden/>
    <w:rsid w:val="00833E2C"/>
    <w:rPr>
      <w:rFonts w:ascii="Times New Roman" w:eastAsia="Times New Roman" w:hAnsi="Times New Roman"/>
      <w:sz w:val="28"/>
      <w:szCs w:val="24"/>
    </w:rPr>
  </w:style>
  <w:style w:type="paragraph" w:styleId="24">
    <w:name w:val="List Bullet 2"/>
    <w:basedOn w:val="a"/>
    <w:autoRedefine/>
    <w:semiHidden/>
    <w:rsid w:val="00833E2C"/>
    <w:pPr>
      <w:tabs>
        <w:tab w:val="num" w:pos="0"/>
      </w:tabs>
      <w:spacing w:after="0" w:line="240" w:lineRule="auto"/>
      <w:ind w:left="432" w:hanging="432"/>
    </w:pPr>
    <w:rPr>
      <w:rFonts w:ascii="Times New Roman" w:hAnsi="Times New Roman" w:cs="Times New Roman"/>
      <w:sz w:val="20"/>
      <w:szCs w:val="24"/>
    </w:rPr>
  </w:style>
  <w:style w:type="paragraph" w:styleId="25">
    <w:name w:val="Body Text Indent 2"/>
    <w:basedOn w:val="a"/>
    <w:link w:val="26"/>
    <w:semiHidden/>
    <w:rsid w:val="00833E2C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6">
    <w:name w:val="Основной текст с отступом 2 Знак"/>
    <w:basedOn w:val="a0"/>
    <w:link w:val="25"/>
    <w:semiHidden/>
    <w:rsid w:val="00833E2C"/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833E2C"/>
    <w:pPr>
      <w:widowControl w:val="0"/>
      <w:autoSpaceDE w:val="0"/>
      <w:autoSpaceDN w:val="0"/>
      <w:adjustRightInd w:val="0"/>
    </w:pPr>
    <w:rPr>
      <w:rFonts w:ascii="Courier New" w:eastAsia="Times New Roman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obileonline.garant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obileonline.garant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7B73E-EFDF-44DC-AD8F-202DF4822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3704</Words>
  <Characters>21113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pom3_n1</dc:creator>
  <cp:lastModifiedBy>Администрация</cp:lastModifiedBy>
  <cp:revision>4</cp:revision>
  <cp:lastPrinted>2016-10-11T08:52:00Z</cp:lastPrinted>
  <dcterms:created xsi:type="dcterms:W3CDTF">2020-07-10T10:31:00Z</dcterms:created>
  <dcterms:modified xsi:type="dcterms:W3CDTF">2020-07-10T10:53:00Z</dcterms:modified>
</cp:coreProperties>
</file>