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Liberation Sans" w:hAnsi="Liberation Sans"/>
          <w:b/>
          <w:b/>
          <w:bCs/>
        </w:rPr>
      </w:pPr>
      <w:r>
        <w:rPr>
          <w:rFonts w:ascii="Liberation Sans" w:hAnsi="Liberation Sans"/>
          <w:b/>
          <w:bCs/>
        </w:rPr>
        <w:t>«Нестраховые периоды» для начисления пенсии.</w:t>
      </w:r>
    </w:p>
    <w:p>
      <w:pPr>
        <w:pStyle w:val="Normal"/>
        <w:jc w:val="center"/>
        <w:rPr>
          <w:rFonts w:ascii="Liberation Sans" w:hAnsi="Liberation Sans"/>
          <w:b/>
          <w:b/>
          <w:bCs/>
        </w:rPr>
      </w:pPr>
      <w:r>
        <w:rPr>
          <w:rFonts w:ascii="Liberation Sans" w:hAnsi="Liberation Sans"/>
          <w:b/>
          <w:bCs/>
        </w:rPr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Управление Пенсионного фонда в Краснослободском муниципальном районе РМ (межрайонное) напоминает, что с 2015 года каждый год трудовой деятельности оценивается в пенсионных коэффициентах, количество которых напрямую зависит от суммы страховых взносов в Пенсионный фонд России.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В формировании пенсионного капитала застрахованного лица участвуют как периоды трудовой деятельности, в течение которых гражданин был официально трудоустроен, так и социально-значимые периоды, в течение которых человек вынужденно не работал. За такие периоды начисляются коэффициенты для исчисления размера пенсии: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Периоды ухода одного из родителей за детьми до 1,5 лет: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- 1,8 пенсионного коэффициента за один год ухода – за первым ребенком,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- 3,6 пенсионного коэффициента за один год ухода – за вторым ребенком,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- 5,4 пенсионного коэффициента за один год ухода – за третьим или четвертым ребенком.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При этом, если женщина, например, работала официально в период нахождения в отпуске за ребёнком, то у неё будет право выбора, какие коэффициенты использовать при расчёте своей пенсии: или за работу, или за нестраховой период.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Также 1,8 пенсионного коэффициента начисляются за каждый полный календарный год следующих нестраховых периодов: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- периоды прохождения военной службы по призыву;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- периоды ухода, осуществляемого трудоспособным лицом за инвалидом I группы, ребенком-инвалидом или за лицом, достигшим возраста 80 лет;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- периоды проживания супругов военнослужащих, проходящих военную службу по контракту, вместе с супругами в местностях, где они не могли трудиться в связи с отсутствием возможности трудоустройства, но не более пяти лет в общей сложности;</w:t>
      </w:r>
    </w:p>
    <w:p>
      <w:pPr>
        <w:pStyle w:val="Normal"/>
        <w:jc w:val="both"/>
        <w:rPr>
          <w:rFonts w:ascii="Liberation Sans" w:hAnsi="Liberation Sans"/>
        </w:rPr>
      </w:pPr>
      <w:r>
        <w:rPr>
          <w:rFonts w:ascii="Liberation Sans" w:hAnsi="Liberation Sans"/>
        </w:rPr>
        <w:t>- периоды проживания за границей супругов дипломатов и консулов, но не более пяти лет в общей сложности.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91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paragraph" w:styleId="1">
    <w:name w:val="Заголовок 1"/>
    <w:basedOn w:val="Style11"/>
    <w:next w:val="Style12"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1"/>
    <w:next w:val="Style12"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1"/>
    <w:next w:val="Style12"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2">
    <w:name w:val="Основной текст"/>
    <w:basedOn w:val="Normal"/>
    <w:pPr>
      <w:spacing w:lineRule="auto" w:line="288" w:before="0" w:after="140"/>
    </w:pPr>
    <w:rPr/>
  </w:style>
  <w:style w:type="paragraph" w:styleId="Style13">
    <w:name w:val="Список"/>
    <w:basedOn w:val="Style12"/>
    <w:pPr/>
    <w:rPr>
      <w:rFonts w:cs="Mangal"/>
    </w:rPr>
  </w:style>
  <w:style w:type="paragraph" w:styleId="Style1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7">
    <w:name w:val="Заглавие"/>
    <w:basedOn w:val="Style11"/>
    <w:next w:val="Style12"/>
    <w:pPr>
      <w:jc w:val="center"/>
    </w:pPr>
    <w:rPr>
      <w:b/>
      <w:bCs/>
      <w:sz w:val="56"/>
      <w:szCs w:val="56"/>
    </w:rPr>
  </w:style>
  <w:style w:type="paragraph" w:styleId="Style18">
    <w:name w:val="Подзаголовок"/>
    <w:basedOn w:val="Style11"/>
    <w:next w:val="Style12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LibreOffice/5.0.1.2$Windows_x86 LibreOffice_project/81898c9f5c0d43f3473ba111d7b351050be20261</Application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2020-11-19T09:58:38Z</dcterms:created>
  <dc:language>ru-RU</dc:language>
  <dcterms:modified xsi:type="dcterms:W3CDTF">2020-11-20T10:50:10Z</dcterms:modified>
  <cp:revision>1</cp:revision>
</cp:coreProperties>
</file>