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>
          <w:sz w:val="28"/>
          <w:szCs w:val="28"/>
        </w:rPr>
      </w:pPr>
      <w:r>
        <w:rPr>
          <w:sz w:val="28"/>
          <w:szCs w:val="28"/>
          <w:lang w:val="ru-RU"/>
        </w:rPr>
        <w:t>О материнском капитале с</w:t>
      </w:r>
      <w:r>
        <w:rPr>
          <w:sz w:val="28"/>
          <w:szCs w:val="28"/>
        </w:rPr>
        <w:t xml:space="preserve"> 1 января 2021 </w:t>
      </w:r>
      <w:r>
        <w:rPr>
          <w:sz w:val="28"/>
          <w:szCs w:val="28"/>
          <w:lang w:val="ru-RU"/>
        </w:rPr>
        <w:t>года.</w:t>
      </w:r>
      <w:r>
        <w:rPr>
          <w:sz w:val="28"/>
          <w:szCs w:val="28"/>
        </w:rPr>
        <w:t xml:space="preserve"> 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С 1 января 2021 года размер материнского капитала проиндексирован на 3,7%. По сравнению с прошлым годом его сумма выросла на 17,3 тыс. рублей и составила 483 881,83 рубля.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Такой размер материнского капитала устанавливается для семей, в которых с 2020 года родился первый ребенок, а также для семей, которые получили сертификат до 1 января 2020 года, но еще не распорядились его средствами.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Также увеличивается доплата, которая предоставляется семье, если в ней появляется второй ребенок. Размер такой доплаты в 2021 году составит 155 550 рублей.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Если же первый ребенок был рожден до 2020 года, а второй появится в этом году, то для таких семей материнский капитал сразу устанавливается в размере 639 431,83 рубля.</w:t>
      </w:r>
    </w:p>
    <w:p>
      <w:pPr>
        <w:pStyle w:val="Style13"/>
        <w:jc w:val="both"/>
        <w:rPr>
          <w:sz w:val="28"/>
          <w:szCs w:val="28"/>
        </w:rPr>
      </w:pPr>
      <w:r>
        <w:rPr>
          <w:sz w:val="28"/>
          <w:szCs w:val="28"/>
        </w:rPr>
        <w:t>Если ранее семья уже частично использовала средства сертификата, на 3,7% будет увеличен их остаток.</w:t>
      </w:r>
    </w:p>
    <w:p>
      <w:pPr>
        <w:pStyle w:val="Style13"/>
        <w:spacing w:before="0" w:after="120"/>
        <w:jc w:val="both"/>
        <w:rPr/>
      </w:pPr>
      <w:r>
        <w:rPr>
          <w:sz w:val="28"/>
          <w:szCs w:val="28"/>
        </w:rPr>
        <w:t xml:space="preserve">Напомним, что с прошлого года обращаться в Пенсионный фонд за сертификатом на материнский капитал не нужно: документ оформляется проактивно. Это значит, что заявление о выдаче сертификата от мамы не требуется. Электронный сертификат на материнский капитал направляется в личный кабинет на </w:t>
      </w:r>
      <w:hyperlink r:id="rId2">
        <w:r>
          <w:rPr>
            <w:rStyle w:val="Style11"/>
            <w:sz w:val="28"/>
            <w:szCs w:val="28"/>
          </w:rPr>
          <w:t>портале госуслуг</w:t>
        </w:r>
      </w:hyperlink>
      <w:r>
        <w:rPr>
          <w:sz w:val="28"/>
          <w:szCs w:val="28"/>
        </w:rPr>
        <w:t xml:space="preserve"> и на сайте </w:t>
      </w:r>
      <w:r>
        <w:fldChar w:fldCharType="begin"/>
      </w:r>
      <w:r>
        <w:instrText> HYPERLINK "https://es.pfrf.ru/" \l "services-f"</w:instrText>
      </w:r>
      <w:r>
        <w:fldChar w:fldCharType="separate"/>
      </w:r>
      <w:r>
        <w:rPr>
          <w:rStyle w:val="Style11"/>
          <w:sz w:val="28"/>
          <w:szCs w:val="28"/>
        </w:rPr>
        <w:t>Пенсионного фонда</w:t>
      </w:r>
      <w:r>
        <w:fldChar w:fldCharType="end"/>
      </w:r>
      <w:r>
        <w:rPr>
          <w:sz w:val="28"/>
          <w:szCs w:val="28"/>
        </w:rPr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2"/>
    <w:next w:val="Style13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2021-01-12T16:57:44Z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