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both"/>
        <w:rPr/>
      </w:pPr>
      <w:r>
        <w:rPr>
          <w:rStyle w:val="Style11"/>
          <w:sz w:val="28"/>
          <w:szCs w:val="28"/>
        </w:rPr>
        <w:t xml:space="preserve">Об отмене предоставления справки, подтверждающей постоянное место жительства гражданина за пределами РФ. </w:t>
      </w:r>
    </w:p>
    <w:p>
      <w:pPr>
        <w:pStyle w:val="Style13"/>
        <w:jc w:val="left"/>
        <w:rPr/>
      </w:pPr>
      <w:r>
        <w:rPr>
          <w:rStyle w:val="Style11"/>
          <w:b w:val="false"/>
          <w:bCs w:val="false"/>
          <w:sz w:val="28"/>
          <w:szCs w:val="28"/>
        </w:rPr>
        <w:t>Постановлением Правительства Российской Федерации от 04.09.2020 № 1356 внесены изменения в Положение о порядке выплаты страховой пенсии лицам, выезжающим (выехавшим) на постоянное жительство за пределы территории Российской Федерации.</w:t>
        <w:br/>
        <w:br/>
        <w:t>При обращении за установлением пенсии исключена необходимость представления справки, подтверждающей постоянное место жительства гражданина за пределами Российской Федерации, с указанием даты переезда, в том числе из одного иностранного государства в другое, выдаваемой дипломатическим представительством или консульским учреждением Российской Федерации.</w:t>
      </w:r>
    </w:p>
    <w:p>
      <w:pPr>
        <w:pStyle w:val="Style13"/>
        <w:spacing w:before="0" w:after="0"/>
        <w:jc w:val="left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В целях осуществления пенсионного обес</w:t>
      </w:r>
      <w:r>
        <w:rPr>
          <w:sz w:val="28"/>
          <w:szCs w:val="28"/>
        </w:rPr>
        <w:t>печения факт выезда гражданина на постоянное место жительства за пределы Российской Федерации подтверждается соответствующим заявлением гражданина (пенсионера).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2"/>
    <w:next w:val="Style13"/>
    <w:pPr>
      <w:numPr>
        <w:ilvl w:val="0"/>
        <w:numId w:val="0"/>
      </w:num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2021-01-13T16:14:04Z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