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both"/>
        <w:rPr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При переезде запросите выплатное дело.</w:t>
      </w:r>
    </w:p>
    <w:p>
      <w:pPr>
        <w:pStyle w:val="Style14"/>
        <w:jc w:val="both"/>
        <w:rPr>
          <w:sz w:val="26"/>
          <w:szCs w:val="26"/>
        </w:rPr>
      </w:pPr>
      <w:r>
        <w:rPr>
          <w:sz w:val="26"/>
          <w:szCs w:val="26"/>
        </w:rPr>
        <w:t>При переезде на новое место жительства в пределах страны* пенсионеру необходимо запросить выплатное (пенсионное) дело, обратившись в клиентскую службу ПФР по новому месту проживания.</w:t>
      </w:r>
    </w:p>
    <w:p>
      <w:pPr>
        <w:pStyle w:val="Style14"/>
        <w:jc w:val="both"/>
        <w:rPr>
          <w:sz w:val="26"/>
          <w:szCs w:val="26"/>
        </w:rPr>
      </w:pPr>
      <w:r>
        <w:rPr>
          <w:sz w:val="26"/>
          <w:szCs w:val="26"/>
        </w:rPr>
        <w:t>Сделать это нужно обязательно, поскольку в выплатном деле содержится вся необходимая информация, которая может понадобиться пенсионеру и сотруднику ПФР по новому месту жительства в различных обстоятельствах, например, для перерасчета размера пенсии.</w:t>
      </w:r>
    </w:p>
    <w:p>
      <w:pPr>
        <w:pStyle w:val="Style14"/>
        <w:jc w:val="both"/>
        <w:rPr>
          <w:sz w:val="26"/>
          <w:szCs w:val="26"/>
        </w:rPr>
      </w:pPr>
      <w:r>
        <w:rPr>
          <w:sz w:val="26"/>
          <w:szCs w:val="26"/>
        </w:rPr>
        <w:t>Для снятия и передачи пенсионного дела пенсионеру необходимо обратиться в клиентскую службу ПФР или Многофункциональный центр по новому месту проживания со следующими документами: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заявление о запросе выплатного (пенсионного) дела;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документ, удостоверяющий личность гражданина (представителя);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документ, подтверждающий права представителя (в необходимых случаях). </w:t>
      </w:r>
    </w:p>
    <w:p>
      <w:pPr>
        <w:pStyle w:val="Style14"/>
        <w:jc w:val="both"/>
        <w:rPr>
          <w:sz w:val="26"/>
          <w:szCs w:val="26"/>
        </w:rPr>
      </w:pPr>
      <w:r>
        <w:rPr>
          <w:sz w:val="26"/>
          <w:szCs w:val="26"/>
        </w:rPr>
        <w:t>Заявление и документы также можно направить почтой или в форме электронного документа через Единый портал госуслуг или сайт ПФР.</w:t>
      </w:r>
    </w:p>
    <w:p>
      <w:pPr>
        <w:pStyle w:val="Style14"/>
        <w:jc w:val="both"/>
        <w:rPr>
          <w:sz w:val="26"/>
          <w:szCs w:val="26"/>
        </w:rPr>
      </w:pPr>
      <w:r>
        <w:rPr>
          <w:sz w:val="26"/>
          <w:szCs w:val="26"/>
        </w:rPr>
        <w:t>Для запроса выплатного дела по новому месту жительства через электронные сервисы необходимо подать заявление о доставке пенсии, указать новый адрес места жительства и в блоке «запрос выплатного дела» сделать отметку.</w:t>
      </w:r>
    </w:p>
    <w:p>
      <w:pPr>
        <w:pStyle w:val="Style14"/>
        <w:jc w:val="both"/>
        <w:rPr>
          <w:sz w:val="26"/>
          <w:szCs w:val="26"/>
        </w:rPr>
      </w:pPr>
      <w:r>
        <w:rPr>
          <w:sz w:val="26"/>
          <w:szCs w:val="26"/>
        </w:rPr>
        <w:t>Сотрудники Пенсионного фонда оформляют запрос выплатного дела и не позднее одного рабочего дня после обращения направляют его в Пенсионный фонд по прежнему месту жительства. Оттуда выплатное дело направляется к новому месту жительства не позднее трех рабочих дней с момента поступления запроса.</w:t>
      </w:r>
    </w:p>
    <w:p>
      <w:pPr>
        <w:pStyle w:val="Style14"/>
        <w:jc w:val="both"/>
        <w:rPr>
          <w:sz w:val="26"/>
          <w:szCs w:val="26"/>
        </w:rPr>
      </w:pPr>
      <w:r>
        <w:rPr>
          <w:sz w:val="26"/>
          <w:szCs w:val="26"/>
        </w:rPr>
        <w:t>При поступлении выплатного дела выплата пенсии по новому месту жительства будет возобновлена.</w:t>
      </w:r>
    </w:p>
    <w:p>
      <w:pPr>
        <w:pStyle w:val="Style14"/>
        <w:jc w:val="both"/>
        <w:rPr>
          <w:sz w:val="26"/>
          <w:szCs w:val="26"/>
        </w:rPr>
      </w:pPr>
      <w:r>
        <w:rPr>
          <w:sz w:val="26"/>
          <w:szCs w:val="26"/>
        </w:rPr>
        <w:t>Следует иметь в виду, что при переезде пенсионера на новое место жительства из районов Крайнего Севера, будет пересчитан размер фиксированной выплаты к страховой пенсии в сторону уменьшения в связи со снятием или снижением районного коэффициента.</w:t>
      </w:r>
    </w:p>
    <w:p>
      <w:pPr>
        <w:pStyle w:val="Style14"/>
        <w:jc w:val="both"/>
        <w:rPr>
          <w:sz w:val="26"/>
          <w:szCs w:val="26"/>
        </w:rPr>
      </w:pPr>
      <w:r>
        <w:rPr>
          <w:sz w:val="26"/>
          <w:szCs w:val="26"/>
        </w:rPr>
        <w:t>В случае если пенсионер на момент выезда имел не менее 15 календарных лет стажа работы в районах Крайнего Севера и страховой стаж не менее 25 лет и 20 лет, для мужчин и женщин соответственно, то размер фиксированной выплаты сохранится с 50%-ной добавкой, что аналогично районному коэффициенту 1,5.</w:t>
      </w:r>
    </w:p>
    <w:p>
      <w:pPr>
        <w:pStyle w:val="Style14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>
      <w:pPr>
        <w:pStyle w:val="Style14"/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- Для граждан, переехавших за пределы России: как в дальнее, так и в ближнее зарубежье, установлен другой порядок пенсионного обеспечения.</w:t>
      </w:r>
    </w:p>
    <w:p>
      <w:pPr>
        <w:pStyle w:val="Style14"/>
        <w:numPr>
          <w:ilvl w:val="0"/>
          <w:numId w:val="0"/>
        </w:numPr>
        <w:jc w:val="both"/>
        <w:rPr>
          <w:sz w:val="26"/>
          <w:szCs w:val="26"/>
        </w:rPr>
      </w:pPr>
      <w:r>
        <w:rPr>
          <w:rStyle w:val="Style12"/>
          <w:b w:val="false"/>
          <w:bCs w:val="false"/>
          <w:sz w:val="26"/>
          <w:szCs w:val="26"/>
          <w:lang w:val="ru-RU"/>
        </w:rPr>
        <w:t>Телефон для справок Клиентской службы Управления ПФР в Краснослободском МР Республики Мордовия : (8-834-43) 3-01-94.</w:t>
      </w:r>
    </w:p>
    <w:p>
      <w:pPr>
        <w:pStyle w:val="Style14"/>
        <w:numPr>
          <w:ilvl w:val="0"/>
          <w:numId w:val="0"/>
        </w:numPr>
        <w:spacing w:before="0" w:after="120"/>
        <w:jc w:val="both"/>
        <w:rPr>
          <w:b w:val="false"/>
          <w:b w:val="false"/>
          <w:bCs w:val="false"/>
          <w:sz w:val="26"/>
          <w:szCs w:val="26"/>
          <w:lang w:val="ru-RU"/>
        </w:rPr>
      </w:pPr>
      <w:r>
        <w:rPr>
          <w:b w:val="false"/>
          <w:bCs w:val="false"/>
          <w:sz w:val="26"/>
          <w:szCs w:val="26"/>
          <w:lang w:val="ru-RU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Arial">
    <w:charset w:val="cc"/>
    <w:family w:val="swiss"/>
    <w:pitch w:val="variable"/>
  </w:font>
  <w:font w:name="Symbol">
    <w:charset w:val="02"/>
    <w:family w:val="auto"/>
    <w:pitch w:val="default"/>
  </w:font>
  <w:font w:name="Symbol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3"/>
    <w:next w:val="Style14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2021-01-15T14:29:15Z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