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0C297D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04 марта 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7A60D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8F356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B2157"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C297D" w:rsidRPr="000C297D" w:rsidRDefault="000C297D" w:rsidP="000C297D">
      <w:pPr>
        <w:pStyle w:val="a3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утверждении правил организации экологического воспитания и формирования экологической культуры в области обращения с твердыми коммунальными отходами</w:t>
      </w:r>
    </w:p>
    <w:p w:rsidR="000C297D" w:rsidRDefault="000C297D" w:rsidP="000C297D">
      <w:pPr>
        <w:shd w:val="clear" w:color="auto" w:fill="FFFFFF"/>
        <w:spacing w:after="0" w:line="240" w:lineRule="auto"/>
        <w:ind w:firstLine="709"/>
        <w:jc w:val="both"/>
        <w:rPr>
          <w:rFonts w:ascii="Arial" w:hAnsi="Arial" w:cs="Arial"/>
          <w:color w:val="000000"/>
        </w:rPr>
      </w:pPr>
    </w:p>
    <w:p w:rsidR="000C297D" w:rsidRDefault="000C297D" w:rsidP="000C297D">
      <w:pPr>
        <w:shd w:val="clear" w:color="auto" w:fill="FFFFFF"/>
        <w:spacing w:after="0" w:line="240" w:lineRule="auto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</w:rPr>
        <w:t> </w:t>
      </w:r>
    </w:p>
    <w:p w:rsidR="000C297D" w:rsidRPr="000C297D" w:rsidRDefault="000C297D" w:rsidP="000C297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0C297D">
        <w:rPr>
          <w:rFonts w:ascii="Times New Roman" w:hAnsi="Times New Roman" w:cs="Times New Roman"/>
          <w:color w:val="000000"/>
          <w:sz w:val="28"/>
          <w:szCs w:val="28"/>
        </w:rPr>
        <w:t>В соответствии с Федеральным законом от 06 октября 2003 года № 131-ФЗ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7" w:history="1">
        <w:r w:rsidRPr="000C297D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«Об общих принципах организации местного самоуправления в Российской Федерации»</w:t>
        </w:r>
      </w:hyperlink>
      <w:r w:rsidRPr="000C297D">
        <w:rPr>
          <w:rFonts w:ascii="Times New Roman" w:hAnsi="Times New Roman" w:cs="Times New Roman"/>
          <w:color w:val="000000"/>
          <w:sz w:val="28"/>
          <w:szCs w:val="28"/>
        </w:rPr>
        <w:t>, Федеральным законом от 24.06.1998 № 89-ФЗ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8" w:history="1"/>
      <w:hyperlink r:id="rId9" w:history="1">
        <w:r w:rsidRPr="000C297D">
          <w:rPr>
            <w:rStyle w:val="a7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Уставом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Андреевского</w:t>
      </w:r>
      <w:r w:rsidRPr="000C297D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Темниковского муниципального района Республики Мордовия, </w:t>
      </w:r>
    </w:p>
    <w:p w:rsidR="000C297D" w:rsidRPr="000C297D" w:rsidRDefault="000C297D" w:rsidP="000C297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0C297D">
        <w:rPr>
          <w:rFonts w:ascii="Times New Roman" w:hAnsi="Times New Roman" w:cs="Times New Roman"/>
          <w:color w:val="000000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color w:val="000000"/>
          <w:sz w:val="28"/>
          <w:szCs w:val="28"/>
        </w:rPr>
        <w:t>Андреевского</w:t>
      </w:r>
      <w:r w:rsidRPr="000C297D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C297D">
        <w:rPr>
          <w:rFonts w:ascii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C297D">
        <w:rPr>
          <w:rFonts w:ascii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C297D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C297D">
        <w:rPr>
          <w:rFonts w:ascii="Times New Roman" w:hAnsi="Times New Roman" w:cs="Times New Roman"/>
          <w:color w:val="000000"/>
          <w:sz w:val="28"/>
          <w:szCs w:val="28"/>
        </w:rPr>
        <w:t>л:</w:t>
      </w:r>
    </w:p>
    <w:p w:rsidR="000C297D" w:rsidRPr="000C297D" w:rsidRDefault="000C297D" w:rsidP="000C297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0C297D">
        <w:rPr>
          <w:rFonts w:ascii="Times New Roman" w:hAnsi="Times New Roman" w:cs="Times New Roman"/>
          <w:color w:val="000000"/>
          <w:sz w:val="28"/>
          <w:szCs w:val="28"/>
        </w:rPr>
        <w:t>1.Утвердить Правила организации экологического воспитания и формирования экологической культуры в области обращения с твердыми коммунальными отходами в соответствии с Приложением к настоящему решению.</w:t>
      </w:r>
    </w:p>
    <w:p w:rsidR="000C297D" w:rsidRPr="000C297D" w:rsidRDefault="000C297D" w:rsidP="000C297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0C297D">
        <w:rPr>
          <w:rFonts w:ascii="Times New Roman" w:hAnsi="Times New Roman" w:cs="Times New Roman"/>
          <w:color w:val="000000"/>
          <w:sz w:val="28"/>
          <w:szCs w:val="28"/>
        </w:rPr>
        <w:t>2.Контроль за исполнением оставляю за собой.</w:t>
      </w:r>
    </w:p>
    <w:p w:rsidR="000C297D" w:rsidRDefault="000C297D" w:rsidP="000C297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0C297D">
        <w:rPr>
          <w:rFonts w:ascii="Times New Roman" w:hAnsi="Times New Roman" w:cs="Times New Roman"/>
          <w:color w:val="000000"/>
          <w:sz w:val="28"/>
          <w:szCs w:val="28"/>
        </w:rPr>
        <w:t xml:space="preserve">3.Настоящее решение вступает в силу со дня его официального опубликования в </w:t>
      </w:r>
      <w:r>
        <w:rPr>
          <w:rFonts w:ascii="Times New Roman" w:hAnsi="Times New Roman" w:cs="Times New Roman"/>
          <w:color w:val="000000"/>
          <w:sz w:val="28"/>
          <w:szCs w:val="28"/>
        </w:rPr>
        <w:t>Информационном бюллетени</w:t>
      </w:r>
      <w:r w:rsidRPr="000C297D">
        <w:rPr>
          <w:rFonts w:ascii="Times New Roman" w:hAnsi="Times New Roman" w:cs="Times New Roman"/>
          <w:color w:val="000000"/>
          <w:sz w:val="28"/>
          <w:szCs w:val="28"/>
        </w:rPr>
        <w:t xml:space="preserve"> и подлежит размещению на официальном сайте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Темниковского</w:t>
      </w:r>
      <w:r w:rsidRPr="000C297D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района.</w:t>
      </w:r>
    </w:p>
    <w:p w:rsidR="000C297D" w:rsidRDefault="000C297D" w:rsidP="000C297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0C297D" w:rsidRDefault="000C297D" w:rsidP="000C297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0C297D" w:rsidRDefault="000C297D" w:rsidP="000C297D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 </w:t>
      </w:r>
    </w:p>
    <w:p w:rsidR="000C297D" w:rsidRPr="00EB2157" w:rsidRDefault="000C297D" w:rsidP="000C297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0C297D" w:rsidRPr="00EB2157" w:rsidRDefault="000C297D" w:rsidP="000C297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0C297D" w:rsidRDefault="000C297D" w:rsidP="000C297D">
      <w:pPr>
        <w:shd w:val="clear" w:color="auto" w:fill="FFFFFF"/>
        <w:spacing w:after="0" w:line="240" w:lineRule="auto"/>
        <w:jc w:val="both"/>
        <w:rPr>
          <w:b/>
          <w:bCs/>
          <w:color w:val="333333"/>
          <w:sz w:val="28"/>
          <w:szCs w:val="28"/>
        </w:rPr>
      </w:pPr>
    </w:p>
    <w:p w:rsidR="000C297D" w:rsidRDefault="000C297D" w:rsidP="000C297D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 </w:t>
      </w:r>
    </w:p>
    <w:p w:rsidR="000C297D" w:rsidRDefault="000C297D" w:rsidP="000C297D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 </w:t>
      </w:r>
    </w:p>
    <w:p w:rsidR="000C297D" w:rsidRPr="000C297D" w:rsidRDefault="000C297D" w:rsidP="000C297D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rFonts w:ascii="Arial" w:hAnsi="Arial" w:cs="Arial"/>
          <w:b w:val="0"/>
          <w:bCs w:val="0"/>
          <w:color w:val="000000"/>
          <w:sz w:val="24"/>
          <w:szCs w:val="24"/>
        </w:rPr>
        <w:lastRenderedPageBreak/>
        <w:t> </w:t>
      </w:r>
      <w:r w:rsidRPr="000C297D">
        <w:rPr>
          <w:b w:val="0"/>
          <w:bCs w:val="0"/>
          <w:color w:val="000000"/>
          <w:sz w:val="24"/>
          <w:szCs w:val="24"/>
        </w:rPr>
        <w:t>Приложение</w:t>
      </w:r>
    </w:p>
    <w:p w:rsidR="000C297D" w:rsidRPr="000C297D" w:rsidRDefault="000C297D" w:rsidP="000C297D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 w:rsidRPr="000C297D">
        <w:rPr>
          <w:b w:val="0"/>
          <w:bCs w:val="0"/>
          <w:color w:val="000000"/>
          <w:sz w:val="24"/>
          <w:szCs w:val="24"/>
        </w:rPr>
        <w:t>к решению Совета депутатов</w:t>
      </w:r>
    </w:p>
    <w:p w:rsidR="000C297D" w:rsidRPr="000C297D" w:rsidRDefault="000C297D" w:rsidP="000C297D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 w:rsidRPr="000C297D">
        <w:rPr>
          <w:b w:val="0"/>
          <w:bCs w:val="0"/>
          <w:color w:val="000000"/>
          <w:sz w:val="24"/>
          <w:szCs w:val="24"/>
        </w:rPr>
        <w:t>Андреевского сельского поселения</w:t>
      </w:r>
    </w:p>
    <w:p w:rsidR="000C297D" w:rsidRPr="000C297D" w:rsidRDefault="000C297D" w:rsidP="000C297D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000000"/>
          <w:sz w:val="24"/>
          <w:szCs w:val="24"/>
        </w:rPr>
        <w:t>Темниковского</w:t>
      </w:r>
      <w:r w:rsidRPr="000C297D">
        <w:rPr>
          <w:b w:val="0"/>
          <w:bCs w:val="0"/>
          <w:color w:val="000000"/>
          <w:sz w:val="24"/>
          <w:szCs w:val="24"/>
        </w:rPr>
        <w:t xml:space="preserve"> муниципального района</w:t>
      </w:r>
    </w:p>
    <w:p w:rsidR="000C297D" w:rsidRDefault="000C297D" w:rsidP="000C297D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000000"/>
          <w:sz w:val="24"/>
          <w:szCs w:val="24"/>
        </w:rPr>
      </w:pPr>
      <w:r w:rsidRPr="000C297D">
        <w:rPr>
          <w:b w:val="0"/>
          <w:bCs w:val="0"/>
          <w:color w:val="000000"/>
          <w:sz w:val="24"/>
          <w:szCs w:val="24"/>
        </w:rPr>
        <w:t>Республики Мордовия</w:t>
      </w:r>
    </w:p>
    <w:p w:rsidR="000C297D" w:rsidRPr="000C297D" w:rsidRDefault="000C297D" w:rsidP="000C297D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b w:val="0"/>
          <w:bCs w:val="0"/>
          <w:color w:val="000000"/>
          <w:sz w:val="24"/>
          <w:szCs w:val="24"/>
        </w:rPr>
        <w:t>от 04.03.2021 № 12</w:t>
      </w:r>
    </w:p>
    <w:p w:rsidR="000C297D" w:rsidRPr="000C297D" w:rsidRDefault="000C297D" w:rsidP="000C297D">
      <w:pPr>
        <w:shd w:val="clear" w:color="auto" w:fill="FFFFFF"/>
        <w:jc w:val="center"/>
        <w:rPr>
          <w:rFonts w:ascii="Times New Roman" w:hAnsi="Times New Roman" w:cs="Times New Roman"/>
          <w:color w:val="333333"/>
        </w:rPr>
      </w:pPr>
      <w:r w:rsidRPr="000C297D">
        <w:rPr>
          <w:rFonts w:ascii="Times New Roman" w:hAnsi="Times New Roman" w:cs="Times New Roman"/>
          <w:color w:val="333333"/>
        </w:rPr>
        <w:t> </w:t>
      </w:r>
    </w:p>
    <w:p w:rsidR="008F02FD" w:rsidRDefault="000C297D" w:rsidP="000C297D">
      <w:pPr>
        <w:pStyle w:val="a3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Правил</w:t>
      </w:r>
      <w:r w:rsidR="008F02FD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 </w:t>
      </w:r>
    </w:p>
    <w:p w:rsidR="000C297D" w:rsidRPr="000C297D" w:rsidRDefault="000C297D" w:rsidP="000C297D">
      <w:pPr>
        <w:pStyle w:val="a3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организации экологического воспитания и формирования экологической культуры в области обращения с твердыми коммунальными отходами</w:t>
      </w:r>
    </w:p>
    <w:p w:rsidR="008F02FD" w:rsidRPr="008F02FD" w:rsidRDefault="008F02FD" w:rsidP="000C297D">
      <w:pPr>
        <w:pStyle w:val="6"/>
        <w:shd w:val="clear" w:color="auto" w:fill="FFFFFF"/>
        <w:spacing w:before="0" w:beforeAutospacing="0" w:after="0" w:afterAutospacing="0" w:line="240" w:lineRule="atLeast"/>
        <w:ind w:firstLine="709"/>
        <w:jc w:val="center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0C297D" w:rsidRPr="008F02FD" w:rsidRDefault="000C297D" w:rsidP="000C297D">
      <w:pPr>
        <w:pStyle w:val="6"/>
        <w:shd w:val="clear" w:color="auto" w:fill="FFFFFF"/>
        <w:spacing w:before="0" w:beforeAutospacing="0" w:after="0" w:afterAutospacing="0" w:line="240" w:lineRule="atLeast"/>
        <w:ind w:firstLine="709"/>
        <w:jc w:val="center"/>
        <w:rPr>
          <w:b w:val="0"/>
          <w:bCs w:val="0"/>
          <w:color w:val="333333"/>
          <w:sz w:val="24"/>
          <w:szCs w:val="24"/>
        </w:rPr>
      </w:pPr>
      <w:r w:rsidRPr="008F02FD">
        <w:rPr>
          <w:rFonts w:ascii="Arial" w:hAnsi="Arial" w:cs="Arial"/>
          <w:b w:val="0"/>
          <w:bCs w:val="0"/>
          <w:color w:val="000000"/>
          <w:sz w:val="24"/>
          <w:szCs w:val="24"/>
        </w:rPr>
        <w:t> </w:t>
      </w:r>
    </w:p>
    <w:p w:rsidR="000C297D" w:rsidRPr="008F02FD" w:rsidRDefault="000C297D" w:rsidP="008F02FD">
      <w:pPr>
        <w:pStyle w:val="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 w:val="0"/>
          <w:color w:val="333333"/>
          <w:sz w:val="28"/>
          <w:szCs w:val="28"/>
        </w:rPr>
      </w:pPr>
      <w:r w:rsidRPr="008F02FD">
        <w:rPr>
          <w:bCs w:val="0"/>
          <w:color w:val="000000"/>
          <w:sz w:val="28"/>
          <w:szCs w:val="28"/>
        </w:rPr>
        <w:t>Статья 1. Основные понятия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1.Экологическая культура - неотъемлемая часть общечеловеческой культуры, уровень нравственного развития общества, включая морально-этические нормы поведения людей, формируемые в процессе жизни и деятельности поколений через систему непрерывного экологического воспитания, образования и просвещения, способствующие здоровому образу жизни, духовному росту общества, устойчивому социально-экономическому развитию, экологической безопасности территории и каждого человека;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2.Экологическое образование - непрерывный, целенаправленный процесс воспитания, обучения и развития личности, направленный на формирование ценностных ориентаций, норм нравственного поведения людей, их обязанностей и ответственного отношения к взаимодействию человека с природной, социальной и техногенной средой, а также на получение специальных знаний и практических навыков по охране окружающей среды, природопользованию и экологической безопасности;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3.Экологическое воспитание - процесс непрерывного, систематического и целенаправленного формирования эмоционально-нравственного, гуманного и бережного отношения человека к природе и морально-этических норм поведения в окружающей среде;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4.Экологическое просвещение - распространение экологических знаний, информации о состоянии окружающей среды в целях формирования у населения основ экологической культуры на производстве, в быту и на отдыхе;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lastRenderedPageBreak/>
        <w:t>5.Экологическая информация - сведения о состоянии окружающей среды, протекающих в ней обратимых и необратимых процессах, в том числе о загрязнении среды, истощении ресурсов, связанных с антропогенными воздействиями на неё.</w:t>
      </w:r>
    </w:p>
    <w:p w:rsidR="000C297D" w:rsidRPr="008F02FD" w:rsidRDefault="000C297D" w:rsidP="008F02FD">
      <w:pPr>
        <w:pStyle w:val="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 w:val="0"/>
          <w:color w:val="333333"/>
          <w:sz w:val="28"/>
          <w:szCs w:val="28"/>
        </w:rPr>
      </w:pPr>
      <w:r w:rsidRPr="008F02FD">
        <w:rPr>
          <w:bCs w:val="0"/>
          <w:color w:val="000000"/>
          <w:sz w:val="28"/>
          <w:szCs w:val="28"/>
        </w:rPr>
        <w:t>Статья 2. Основные принципы экологического образования,</w:t>
      </w:r>
      <w:r w:rsidR="008F02FD" w:rsidRPr="008F02FD">
        <w:rPr>
          <w:bCs w:val="0"/>
          <w:color w:val="000000"/>
          <w:sz w:val="28"/>
          <w:szCs w:val="28"/>
        </w:rPr>
        <w:t xml:space="preserve"> </w:t>
      </w:r>
      <w:r w:rsidRPr="008F02FD">
        <w:rPr>
          <w:bCs w:val="0"/>
          <w:color w:val="000000"/>
          <w:sz w:val="28"/>
          <w:szCs w:val="28"/>
        </w:rPr>
        <w:t>просвещения и формирования экологической культуры населения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Основными принципами экологического образования, просвещения и формирования экологической культуры населения являются: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1.создание благоприятных условий для экологического образования, просвещения и формирования экологической культуры;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2.системность и комплексность экологического образования и воспитания;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3.ориентация экологического образования и воспитания на устойчивое развитие территории;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4.направленность экологического образования на решение практических задач по оптимизации природопользования, сохранение природы и улучшение качества окружающей среды;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5.открытость экологической информации;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6.участие граждан, общественных объединений и иных организаций в развитии экологического образования, просвещения и формировании экологической культуры населения.</w:t>
      </w:r>
    </w:p>
    <w:p w:rsidR="000C297D" w:rsidRPr="008F02FD" w:rsidRDefault="000C297D" w:rsidP="008F02FD">
      <w:pPr>
        <w:pStyle w:val="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 w:val="0"/>
          <w:color w:val="000000" w:themeColor="text1"/>
          <w:sz w:val="28"/>
          <w:szCs w:val="28"/>
        </w:rPr>
      </w:pPr>
      <w:r w:rsidRPr="008F02FD">
        <w:rPr>
          <w:bCs w:val="0"/>
          <w:color w:val="000000" w:themeColor="text1"/>
          <w:sz w:val="28"/>
          <w:szCs w:val="28"/>
        </w:rPr>
        <w:t>Статья 3. Участие органов местного самоуправления в сфере экологического образования, просвещения и формирования экологической культуры населения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Органы местного самоуправления в сфере экологического образования, просвещения и формирования экологической культуры населения в пределах своих полномочий в соответствии с законодательством Российской Федерации: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1.участвуют в реализации системы непрерывного экологического образования и просвещения и обеспечивают ее функционирование (в том числе путем проведения просветительских мероприятий, организации взаимодействия с заинтересованными структурами и организациями);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lastRenderedPageBreak/>
        <w:t>2.разрабатывают и реализуют муниципальные программы в сфере экологического образования, просвещения и формирования экологической культуры.</w:t>
      </w:r>
    </w:p>
    <w:p w:rsidR="000C297D" w:rsidRPr="008F02FD" w:rsidRDefault="000C297D" w:rsidP="008F02FD">
      <w:pPr>
        <w:pStyle w:val="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 w:val="0"/>
          <w:color w:val="000000" w:themeColor="text1"/>
          <w:sz w:val="28"/>
          <w:szCs w:val="28"/>
        </w:rPr>
      </w:pPr>
      <w:r w:rsidRPr="008F02FD">
        <w:rPr>
          <w:bCs w:val="0"/>
          <w:color w:val="000000" w:themeColor="text1"/>
          <w:sz w:val="28"/>
          <w:szCs w:val="28"/>
        </w:rPr>
        <w:t>Статья 4. Система экологического образования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Экологическое образование как один из элементов общего образования и профессиональной подготовки кадров представляет собой единую систему всеобщего и комплексного экологического образования, включающую: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1)дошкольное образование;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2)образование учащихся общеобразовательных организаций и организаций дополнительного образования детей;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3)подготовку специалистов в сфере охраны окружающей среды со средним профессиональным и высшим образованием;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4)природоохранную подготовку специалистов различных профессий;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5)дополнительное профессиональное образование должностных лиц, специалистов организаций, в том числе в сфере промышленности и сельского хозяйства, а также педагогических работников.</w:t>
      </w:r>
    </w:p>
    <w:p w:rsidR="000C297D" w:rsidRPr="008F02FD" w:rsidRDefault="000C297D" w:rsidP="008F02FD">
      <w:pPr>
        <w:pStyle w:val="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 w:val="0"/>
          <w:color w:val="333333"/>
          <w:sz w:val="28"/>
          <w:szCs w:val="28"/>
        </w:rPr>
      </w:pPr>
      <w:r w:rsidRPr="008F02FD">
        <w:rPr>
          <w:bCs w:val="0"/>
          <w:color w:val="000000"/>
          <w:sz w:val="28"/>
          <w:szCs w:val="28"/>
        </w:rPr>
        <w:t>Статья 5. Экологическое просвещение населения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1. Экологическое просвещение населения осуществляется в целях формирования экологической культуры, воспитания бережного отношения к природе, рационального использования природных ресурсов.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2. В соответствии с действующим законодательством экологическое просвещение осуществляется органами местного самоуправления, общественными объединениями, средствами массовой информации, а также образовательными организациями, музеями, библиотеками, другими учреждениями культуры, природоохранными учреждениями, физкультурно-спортивными организациями и организациями, осуществляющими туристическую деятельность, иными юридическими лицами и гражданами в следующих формах: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1) информирование населения о принятых и разрабатываемых нормативных правовых актах в области охраны окружающей среды и экологической безопасности;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lastRenderedPageBreak/>
        <w:t>2) распространение и пропаганда экологических знаний, в том числе просвещение воспитанников дошкольных образовательных организаций, обучающихся общеобразовательных организаций, студентов профессиональных образовательных организаций в вопросах раздельного сбора отходов;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3) организация и проведение научно-практических конференций, лекториев, семинаров и иных коллективных мероприятий, в том числе просвещение воспитанников дошкольных образовательных организаций, обучающихся общеобразовательных организаций, студентов профессиональных образовательных организаций в вопросах раздельного сбора отходов;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4) выпуск экологической литературы;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5) иные формы, не противоречащие действующему законодательству.</w:t>
      </w:r>
    </w:p>
    <w:p w:rsidR="000C297D" w:rsidRPr="008F02FD" w:rsidRDefault="000C297D" w:rsidP="008F02FD">
      <w:pPr>
        <w:pStyle w:val="6"/>
        <w:shd w:val="clear" w:color="auto" w:fill="FFFFFF"/>
        <w:spacing w:before="0" w:beforeAutospacing="0" w:after="0" w:afterAutospacing="0" w:line="360" w:lineRule="auto"/>
        <w:jc w:val="both"/>
        <w:rPr>
          <w:bCs w:val="0"/>
          <w:color w:val="333333"/>
          <w:sz w:val="28"/>
          <w:szCs w:val="28"/>
        </w:rPr>
      </w:pPr>
      <w:r w:rsidRPr="008F02FD">
        <w:rPr>
          <w:bCs w:val="0"/>
          <w:color w:val="000000"/>
          <w:sz w:val="28"/>
          <w:szCs w:val="28"/>
        </w:rPr>
        <w:t>Статья 6. Муниципальная поддержка организаций, осуществляющих</w:t>
      </w:r>
      <w:r w:rsidR="008F02FD" w:rsidRPr="008F02FD">
        <w:rPr>
          <w:bCs w:val="0"/>
          <w:color w:val="000000"/>
          <w:sz w:val="28"/>
          <w:szCs w:val="28"/>
        </w:rPr>
        <w:t xml:space="preserve"> </w:t>
      </w:r>
      <w:r w:rsidRPr="008F02FD">
        <w:rPr>
          <w:bCs w:val="0"/>
          <w:color w:val="000000"/>
          <w:sz w:val="28"/>
          <w:szCs w:val="28"/>
        </w:rPr>
        <w:t>деятельность в сфере экологического</w:t>
      </w:r>
      <w:r w:rsidRPr="008F02FD">
        <w:rPr>
          <w:b w:val="0"/>
          <w:bCs w:val="0"/>
          <w:color w:val="000000"/>
          <w:sz w:val="28"/>
          <w:szCs w:val="28"/>
        </w:rPr>
        <w:t xml:space="preserve"> </w:t>
      </w:r>
      <w:r w:rsidRPr="008F02FD">
        <w:rPr>
          <w:bCs w:val="0"/>
          <w:color w:val="000000"/>
          <w:sz w:val="28"/>
          <w:szCs w:val="28"/>
        </w:rPr>
        <w:t>образования и просвещения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1.Организации, независимо от их организационно-правовых форм, осуществляющие деятельность в сфере экологического образования и просвещения, формирования экологической культуры, имеют право на муниципальную поддержку и оказание содействия в подготовке и проведении обучающих семинаров, конференций для руководителей и специалистов организаций, членов (участников) общественных объединений, осуществляющих деятельность в сфере экологического образования и просвещения.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2. Муниципальная поддержка организаций, осуществляющих деятельность в сфере экологического образования и просвещения, может оказываться в иных формах, не противоречащих действующему законодательству.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3. Мероприятия по муниципальной поддержке деятельности по экологическому образованию, просвещению разрабатываются ежегодно.</w:t>
      </w:r>
    </w:p>
    <w:p w:rsidR="000C297D" w:rsidRPr="008F02FD" w:rsidRDefault="000C297D" w:rsidP="008F02FD">
      <w:pPr>
        <w:pStyle w:val="6"/>
        <w:shd w:val="clear" w:color="auto" w:fill="FFFFFF"/>
        <w:spacing w:before="0" w:beforeAutospacing="0" w:after="0" w:afterAutospacing="0" w:line="360" w:lineRule="auto"/>
        <w:jc w:val="both"/>
        <w:rPr>
          <w:bCs w:val="0"/>
          <w:color w:val="000000" w:themeColor="text1"/>
          <w:sz w:val="28"/>
          <w:szCs w:val="28"/>
        </w:rPr>
      </w:pPr>
      <w:r w:rsidRPr="008F02FD">
        <w:rPr>
          <w:bCs w:val="0"/>
          <w:color w:val="000000" w:themeColor="text1"/>
          <w:sz w:val="28"/>
          <w:szCs w:val="28"/>
        </w:rPr>
        <w:t>Статья 7. Права граждан, организаций и общественных объединений</w:t>
      </w:r>
      <w:r w:rsidR="008F02FD" w:rsidRPr="008F02FD">
        <w:rPr>
          <w:bCs w:val="0"/>
          <w:color w:val="000000" w:themeColor="text1"/>
          <w:sz w:val="28"/>
          <w:szCs w:val="28"/>
        </w:rPr>
        <w:t xml:space="preserve"> </w:t>
      </w:r>
      <w:r w:rsidRPr="008F02FD">
        <w:rPr>
          <w:bCs w:val="0"/>
          <w:color w:val="000000" w:themeColor="text1"/>
          <w:sz w:val="28"/>
          <w:szCs w:val="28"/>
        </w:rPr>
        <w:t>в сфере экологического образования и просвещения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Граждане, организации и общественные объединения в сфере экологического образования и просвещения имеют право: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lastRenderedPageBreak/>
        <w:t>1) вносить предложения по реализации и совершенствованию политики в сфере экологического образования и просвещения, формирования экологической культуры;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2) участвовать в разработке проектов программ и планов по экологическому образованию и просвещению и в их реализации;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3) получать муниципальную поддержку деятельности по экологическому образованию, просвещению и формированию экологической культуры населения;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4) принимать участие в формировании активной общественной позиции в сфере экологического образования и просвещения, экологической безопасности и сохранения окружающей среды;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5) запрашивать и получать в установленном порядке достоверную экологическую информацию, необходимую для осуществления деятельности по экологическому образованию и просвещению;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6) реализовывать интерактивные образовательные технологии посредством организации тренингов и обучающих семинаров;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7) организовывать выставки и презентации экологических программ и учебно-просветительских материалов;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8) проводить субботники, работы по благоустройству и озеленению территорий, смотры, конкурсы, конференции, семинары, информационные и иные кампании с целью формирования и повышения правовой и экологической культуры населения.</w:t>
      </w:r>
    </w:p>
    <w:p w:rsidR="000C297D" w:rsidRPr="008F02FD" w:rsidRDefault="000C297D" w:rsidP="008F02FD">
      <w:pPr>
        <w:pStyle w:val="6"/>
        <w:shd w:val="clear" w:color="auto" w:fill="FFFFFF"/>
        <w:spacing w:before="0" w:beforeAutospacing="0" w:after="0" w:afterAutospacing="0" w:line="360" w:lineRule="auto"/>
        <w:jc w:val="both"/>
        <w:rPr>
          <w:bCs w:val="0"/>
          <w:color w:val="333333"/>
          <w:sz w:val="28"/>
          <w:szCs w:val="28"/>
        </w:rPr>
      </w:pPr>
      <w:r w:rsidRPr="008F02FD">
        <w:rPr>
          <w:bCs w:val="0"/>
          <w:color w:val="000000"/>
          <w:sz w:val="28"/>
          <w:szCs w:val="28"/>
        </w:rPr>
        <w:t>Статья 8. Финансирование экологического образования и просвещения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Финансирование экологического образования и просвещения осуществляется за счет местного бюджета в порядке и на условиях, предусмотренных нормативными правовыми актами, регулирующими бюджетные правоотношения, и других источников, не запрещенных действующим законодательством Российской Федерации.</w:t>
      </w:r>
    </w:p>
    <w:p w:rsidR="000C297D" w:rsidRPr="008F02FD" w:rsidRDefault="000C297D" w:rsidP="008F02FD">
      <w:pPr>
        <w:pStyle w:val="6"/>
        <w:shd w:val="clear" w:color="auto" w:fill="FFFFFF"/>
        <w:spacing w:before="0" w:beforeAutospacing="0" w:after="0" w:afterAutospacing="0" w:line="360" w:lineRule="auto"/>
        <w:jc w:val="both"/>
        <w:rPr>
          <w:bCs w:val="0"/>
          <w:color w:val="333333"/>
          <w:sz w:val="28"/>
          <w:szCs w:val="28"/>
        </w:rPr>
      </w:pPr>
      <w:r w:rsidRPr="008F02FD">
        <w:rPr>
          <w:bCs w:val="0"/>
          <w:color w:val="000000"/>
          <w:sz w:val="28"/>
          <w:szCs w:val="28"/>
        </w:rPr>
        <w:t>Статья 9. Планирование деятельности по экологическому воспитанию и</w:t>
      </w:r>
      <w:r w:rsidR="008F02FD" w:rsidRPr="008F02FD">
        <w:rPr>
          <w:bCs w:val="0"/>
          <w:color w:val="000000"/>
          <w:sz w:val="28"/>
          <w:szCs w:val="28"/>
        </w:rPr>
        <w:t xml:space="preserve"> </w:t>
      </w:r>
      <w:r w:rsidRPr="008F02FD">
        <w:rPr>
          <w:bCs w:val="0"/>
          <w:color w:val="000000"/>
          <w:sz w:val="28"/>
          <w:szCs w:val="28"/>
        </w:rPr>
        <w:t>формированию экологической культуры в области обращения с твердыми</w:t>
      </w:r>
    </w:p>
    <w:p w:rsidR="000C297D" w:rsidRPr="008F02FD" w:rsidRDefault="000C297D" w:rsidP="008F02FD">
      <w:pPr>
        <w:pStyle w:val="6"/>
        <w:shd w:val="clear" w:color="auto" w:fill="FFFFFF"/>
        <w:spacing w:before="0" w:beforeAutospacing="0" w:after="0" w:afterAutospacing="0" w:line="360" w:lineRule="auto"/>
        <w:jc w:val="both"/>
        <w:rPr>
          <w:bCs w:val="0"/>
          <w:color w:val="333333"/>
          <w:sz w:val="28"/>
          <w:szCs w:val="28"/>
        </w:rPr>
      </w:pPr>
      <w:r w:rsidRPr="008F02FD">
        <w:rPr>
          <w:bCs w:val="0"/>
          <w:color w:val="000000"/>
          <w:sz w:val="28"/>
          <w:szCs w:val="28"/>
        </w:rPr>
        <w:t>коммунальными отходами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lastRenderedPageBreak/>
        <w:t>Администрацией Андреевского сельского поселения деятельность по экологическому воспитанию и формированию экологической культуры в области обращения с твердыми коммунальными отходами осуществляется на основании плана, утвержденного на год.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План должен содержать: перечень мероприятий по экологическому воспитанию и формированию экологической культуры в области обращения с твердыми коммунальными отходами, сроки их реализации, ответственные лица, источники финансирования, перечень заинтересованных организаций и структур, привлекаемых к участию в просветительской деятельности, мероприятия, проводимые с привлечением актива общественности.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К мероприятиям по осуществлению экологического просвещения, а также организации экологического воспитания и формирования экологической культуры в области обращения с твердыми коммунальными отходами относятся следующие виды мероприятий: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-мероприятия по правовому просвещению и информированию жителей муниципального образования, направленные на популяризацию знаний природоохранного и экологического законодательства Российской Федерации (в том числе проведение теоретических и практических обучающих занятий, семинаров, круглых столов);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- осуществление экологической пропаганды на территории муниципального образования;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-разработка и распространение тематических памяток, листовок, брошюр, плакатов, буклетов, разъясняющих правила обращения с твердыми коммунальными отходами;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-просмотр видеофильмов по экологическому просвещению, экологическому воспитанию и формирования экологической культуры в области обращения с твердыми коммунальными отходами и распространение их среди детей, молодежи и жителей муниципального образования;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lastRenderedPageBreak/>
        <w:t>- проведение местных массовых природоохранных акций, конкурсов, фестивалей, выставок, посвященных вопросам охраны окружающей среды, рационального природопользования, экологической безопасности;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 xml:space="preserve">-размещение в </w:t>
      </w:r>
      <w:r w:rsidR="008F02FD">
        <w:rPr>
          <w:rFonts w:ascii="Times New Roman" w:hAnsi="Times New Roman" w:cs="Times New Roman"/>
          <w:color w:val="000000"/>
          <w:sz w:val="28"/>
          <w:szCs w:val="28"/>
        </w:rPr>
        <w:t>Информационном бюллетене</w:t>
      </w:r>
      <w:r w:rsidRPr="008F02FD">
        <w:rPr>
          <w:rFonts w:ascii="Times New Roman" w:hAnsi="Times New Roman" w:cs="Times New Roman"/>
          <w:color w:val="000000"/>
          <w:sz w:val="28"/>
          <w:szCs w:val="28"/>
        </w:rPr>
        <w:t>, на информационных стендах и в информационно-телекоммуникационной сети «Интернет» материалов, направленных на экологическое просвещение, экологическое воспитание, формирование экологической культуры в области обращения с твердыми коммунальными отходами;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- организация и проведение занятий с жителями муниципального образования по формированию экологической культуры в области обращения с твердыми коммунальными отходами;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- организация тематических мероприятий, направленных на экологическое просвещение, экологическое воспитание, формирование экологической культуры в области обращения с твердыми коммунальными отходами.</w:t>
      </w:r>
    </w:p>
    <w:p w:rsidR="000C297D" w:rsidRPr="008F02FD" w:rsidRDefault="000C297D" w:rsidP="008F02FD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F02FD">
        <w:rPr>
          <w:rFonts w:ascii="Times New Roman" w:hAnsi="Times New Roman" w:cs="Times New Roman"/>
          <w:color w:val="000000"/>
          <w:sz w:val="28"/>
          <w:szCs w:val="28"/>
        </w:rPr>
        <w:t>- иные виды мероприятий .</w:t>
      </w:r>
    </w:p>
    <w:sectPr w:rsidR="000C297D" w:rsidRPr="008F02FD" w:rsidSect="008F02FD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79F1" w:rsidRDefault="00F579F1" w:rsidP="008F02FD">
      <w:pPr>
        <w:spacing w:after="0" w:line="240" w:lineRule="auto"/>
      </w:pPr>
      <w:r>
        <w:separator/>
      </w:r>
    </w:p>
  </w:endnote>
  <w:endnote w:type="continuationSeparator" w:id="1">
    <w:p w:rsidR="00F579F1" w:rsidRDefault="00F579F1" w:rsidP="008F0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79F1" w:rsidRDefault="00F579F1" w:rsidP="008F02FD">
      <w:pPr>
        <w:spacing w:after="0" w:line="240" w:lineRule="auto"/>
      </w:pPr>
      <w:r>
        <w:separator/>
      </w:r>
    </w:p>
  </w:footnote>
  <w:footnote w:type="continuationSeparator" w:id="1">
    <w:p w:rsidR="00F579F1" w:rsidRDefault="00F579F1" w:rsidP="008F02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11048"/>
      <w:docPartObj>
        <w:docPartGallery w:val="㔄∀ऀ܀"/>
        <w:docPartUnique/>
      </w:docPartObj>
    </w:sdtPr>
    <w:sdtContent>
      <w:p w:rsidR="008F02FD" w:rsidRDefault="008F02FD">
        <w:pPr>
          <w:pStyle w:val="a8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8F02FD" w:rsidRDefault="008F02FD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5FD8"/>
    <w:rsid w:val="00051CC3"/>
    <w:rsid w:val="00077B15"/>
    <w:rsid w:val="00092904"/>
    <w:rsid w:val="000A0C57"/>
    <w:rsid w:val="000B26FE"/>
    <w:rsid w:val="000C297D"/>
    <w:rsid w:val="001330B8"/>
    <w:rsid w:val="00180CEA"/>
    <w:rsid w:val="00186DFA"/>
    <w:rsid w:val="001940FE"/>
    <w:rsid w:val="001A01FD"/>
    <w:rsid w:val="001B356B"/>
    <w:rsid w:val="001C6F42"/>
    <w:rsid w:val="002A6566"/>
    <w:rsid w:val="002F78B6"/>
    <w:rsid w:val="00354216"/>
    <w:rsid w:val="00387786"/>
    <w:rsid w:val="003B3EC8"/>
    <w:rsid w:val="00476BF3"/>
    <w:rsid w:val="00495EF6"/>
    <w:rsid w:val="004A5D68"/>
    <w:rsid w:val="004E6AA6"/>
    <w:rsid w:val="005333DE"/>
    <w:rsid w:val="005624E7"/>
    <w:rsid w:val="0056683E"/>
    <w:rsid w:val="00572824"/>
    <w:rsid w:val="005861AB"/>
    <w:rsid w:val="00591CBC"/>
    <w:rsid w:val="005F1DDC"/>
    <w:rsid w:val="005F726A"/>
    <w:rsid w:val="006178B4"/>
    <w:rsid w:val="00642A79"/>
    <w:rsid w:val="006D29F6"/>
    <w:rsid w:val="0078216A"/>
    <w:rsid w:val="007977EB"/>
    <w:rsid w:val="007A60DF"/>
    <w:rsid w:val="008436CD"/>
    <w:rsid w:val="00896846"/>
    <w:rsid w:val="008A2E23"/>
    <w:rsid w:val="008B4AEB"/>
    <w:rsid w:val="008F02FD"/>
    <w:rsid w:val="008F3567"/>
    <w:rsid w:val="008F72EB"/>
    <w:rsid w:val="00997BF3"/>
    <w:rsid w:val="009D004B"/>
    <w:rsid w:val="00AF0C1D"/>
    <w:rsid w:val="00B771FC"/>
    <w:rsid w:val="00B803EB"/>
    <w:rsid w:val="00BC5037"/>
    <w:rsid w:val="00BE6F90"/>
    <w:rsid w:val="00C01894"/>
    <w:rsid w:val="00CB1E35"/>
    <w:rsid w:val="00D01346"/>
    <w:rsid w:val="00D304CB"/>
    <w:rsid w:val="00D5239E"/>
    <w:rsid w:val="00D816CF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579F1"/>
    <w:rsid w:val="00FB0417"/>
    <w:rsid w:val="00FB4565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paragraph" w:styleId="2">
    <w:name w:val="heading 2"/>
    <w:basedOn w:val="a"/>
    <w:link w:val="20"/>
    <w:qFormat/>
    <w:rsid w:val="000C29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qFormat/>
    <w:rsid w:val="000C297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qFormat/>
    <w:rsid w:val="000C297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6">
    <w:name w:val="heading 6"/>
    <w:basedOn w:val="a"/>
    <w:link w:val="60"/>
    <w:qFormat/>
    <w:rsid w:val="000C297D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20">
    <w:name w:val="Заголовок 2 Знак"/>
    <w:basedOn w:val="a0"/>
    <w:link w:val="2"/>
    <w:rsid w:val="000C297D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rsid w:val="000C297D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rsid w:val="000C297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rsid w:val="000C297D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a7">
    <w:name w:val="Hyperlink"/>
    <w:basedOn w:val="a0"/>
    <w:rsid w:val="000C297D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8F0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F02FD"/>
  </w:style>
  <w:style w:type="paragraph" w:styleId="aa">
    <w:name w:val="footer"/>
    <w:basedOn w:val="a"/>
    <w:link w:val="ab"/>
    <w:uiPriority w:val="99"/>
    <w:semiHidden/>
    <w:unhideWhenUsed/>
    <w:rsid w:val="008F02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F02F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f38ae4d2-0425-4cae-a352-4229778fed79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nla-service.scli.ru:8080/rnla-links/ws/content/act/96e20c02-1b12-465a-b64c-24aa92270007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rnla-service.scli.ru:8080/rnla-links/ws/content/act/c06663aa-f132-455a-9764-ec54628eb2fe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7B875-DF1C-4A2C-B338-9CD17EA6D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614</TotalTime>
  <Pages>8</Pages>
  <Words>1910</Words>
  <Characters>10892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56</cp:revision>
  <cp:lastPrinted>2021-01-29T07:35:00Z</cp:lastPrinted>
  <dcterms:created xsi:type="dcterms:W3CDTF">2017-03-24T13:02:00Z</dcterms:created>
  <dcterms:modified xsi:type="dcterms:W3CDTF">2021-03-04T10:37:00Z</dcterms:modified>
</cp:coreProperties>
</file>