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BA5" w:rsidRDefault="00851BA5" w:rsidP="00851BA5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DB777D" w:rsidRPr="00DB777D" w:rsidRDefault="00DB777D" w:rsidP="00DB777D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DB777D" w:rsidRPr="00DB777D" w:rsidRDefault="00E14B4A" w:rsidP="00DB77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СТАРОГОРОДСКОГО</w:t>
      </w:r>
      <w:r w:rsidR="00DB777D" w:rsidRPr="00DB777D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DB777D" w:rsidRPr="00DB777D" w:rsidRDefault="00DB777D" w:rsidP="00DB77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DB777D" w:rsidRPr="00DB777D" w:rsidRDefault="00DB777D" w:rsidP="00DB77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B777D" w:rsidRPr="00DB777D" w:rsidRDefault="00DB777D" w:rsidP="00DB777D">
      <w:pPr>
        <w:spacing w:after="0" w:line="240" w:lineRule="auto"/>
        <w:jc w:val="both"/>
        <w:outlineLvl w:val="0"/>
        <w:rPr>
          <w:rFonts w:ascii="Times New Roman" w:hAnsi="Times New Roman"/>
          <w:bCs/>
          <w:sz w:val="20"/>
          <w:szCs w:val="20"/>
        </w:rPr>
      </w:pPr>
    </w:p>
    <w:p w:rsidR="00DB777D" w:rsidRPr="00FA1B8B" w:rsidRDefault="00DB777D" w:rsidP="00FA1B8B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DB777D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DB777D" w:rsidRPr="00FA1B8B" w:rsidRDefault="00851BA5" w:rsidP="00FA1B8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DB777D" w:rsidRPr="00DB777D">
        <w:rPr>
          <w:rFonts w:ascii="Times New Roman" w:hAnsi="Times New Roman"/>
          <w:sz w:val="28"/>
          <w:szCs w:val="28"/>
        </w:rPr>
        <w:t>т</w:t>
      </w:r>
      <w:r w:rsidRPr="00F654DF">
        <w:rPr>
          <w:rFonts w:ascii="Times New Roman" w:hAnsi="Times New Roman"/>
          <w:sz w:val="28"/>
          <w:szCs w:val="28"/>
        </w:rPr>
        <w:t>______</w:t>
      </w:r>
      <w:r w:rsidR="00DB777D" w:rsidRPr="00DB777D">
        <w:rPr>
          <w:rFonts w:ascii="Times New Roman" w:hAnsi="Times New Roman"/>
          <w:sz w:val="28"/>
          <w:szCs w:val="28"/>
        </w:rPr>
        <w:t>202</w:t>
      </w:r>
      <w:r w:rsidR="00E14B4A">
        <w:rPr>
          <w:rFonts w:ascii="Times New Roman" w:hAnsi="Times New Roman"/>
          <w:sz w:val="28"/>
          <w:szCs w:val="28"/>
        </w:rPr>
        <w:t>1</w:t>
      </w:r>
      <w:r w:rsidR="00DB777D" w:rsidRPr="00DB777D">
        <w:rPr>
          <w:rFonts w:ascii="Times New Roman" w:hAnsi="Times New Roman"/>
          <w:sz w:val="28"/>
          <w:szCs w:val="28"/>
        </w:rPr>
        <w:t xml:space="preserve"> года </w:t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 xml:space="preserve">№ </w:t>
      </w:r>
      <w:r w:rsidRPr="00F654DF">
        <w:rPr>
          <w:rFonts w:ascii="Times New Roman" w:hAnsi="Times New Roman"/>
          <w:sz w:val="28"/>
          <w:szCs w:val="28"/>
        </w:rPr>
        <w:t>____</w:t>
      </w:r>
    </w:p>
    <w:p w:rsidR="003B560A" w:rsidRPr="003B560A" w:rsidRDefault="00E14B4A" w:rsidP="003B560A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Times New Roman" w:hAnsi="Times New Roman"/>
          <w:b w:val="0"/>
          <w:color w:val="auto"/>
          <w:sz w:val="28"/>
          <w:szCs w:val="28"/>
        </w:rPr>
      </w:pPr>
      <w:r w:rsidRPr="003B560A">
        <w:rPr>
          <w:rFonts w:ascii="Times New Roman" w:hAnsi="Times New Roman"/>
          <w:b w:val="0"/>
          <w:color w:val="auto"/>
          <w:sz w:val="28"/>
          <w:szCs w:val="28"/>
        </w:rPr>
        <w:t>с</w:t>
      </w:r>
      <w:r w:rsidR="00DB777D" w:rsidRPr="003B560A">
        <w:rPr>
          <w:rFonts w:ascii="Times New Roman" w:hAnsi="Times New Roman"/>
          <w:b w:val="0"/>
          <w:color w:val="auto"/>
          <w:sz w:val="28"/>
          <w:szCs w:val="28"/>
        </w:rPr>
        <w:t xml:space="preserve">. </w:t>
      </w:r>
      <w:r w:rsidRPr="003B560A">
        <w:rPr>
          <w:rFonts w:ascii="Times New Roman" w:hAnsi="Times New Roman"/>
          <w:b w:val="0"/>
          <w:color w:val="auto"/>
          <w:sz w:val="28"/>
          <w:szCs w:val="28"/>
        </w:rPr>
        <w:t>Старый Город</w:t>
      </w:r>
    </w:p>
    <w:p w:rsidR="003B560A" w:rsidRPr="003B560A" w:rsidRDefault="003B560A" w:rsidP="003B560A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Times New Roman" w:hAnsi="Times New Roman"/>
          <w:bCs w:val="0"/>
          <w:color w:val="333333"/>
          <w:sz w:val="28"/>
          <w:szCs w:val="28"/>
        </w:rPr>
      </w:pPr>
      <w:r w:rsidRPr="003B560A">
        <w:rPr>
          <w:rFonts w:ascii="Times New Roman" w:hAnsi="Times New Roman"/>
          <w:b w:val="0"/>
          <w:bCs w:val="0"/>
          <w:caps/>
          <w:color w:val="000000"/>
          <w:sz w:val="28"/>
          <w:szCs w:val="28"/>
        </w:rPr>
        <w:t xml:space="preserve"> </w:t>
      </w:r>
      <w:r w:rsidRPr="003B560A">
        <w:rPr>
          <w:rFonts w:ascii="Times New Roman" w:hAnsi="Times New Roman"/>
          <w:bCs w:val="0"/>
          <w:caps/>
          <w:color w:val="000000"/>
          <w:sz w:val="28"/>
          <w:szCs w:val="28"/>
        </w:rPr>
        <w:t>ОБ УТВЕРЖДЕНИИ ПРАВИЛ ОРГАНИЗАЦИИ ЭКОЛОГИЧЕСКОГО ВОСПИТАНИЯ И ФОРМИРОВАНИЯ ЭКОЛОГИЧЕСКОЙ КУЛЬТУРЫ В ОБЛАСТИ ОБРАЩЕНИЯ С ТВЕРДЫМИ КОММУНАЛЬНЫМИ ОТХОДАМИ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 </w:t>
      </w:r>
    </w:p>
    <w:p w:rsidR="003B560A" w:rsidRPr="003B560A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B560A">
        <w:rPr>
          <w:rFonts w:ascii="Times New Roman" w:hAnsi="Times New Roman"/>
          <w:sz w:val="28"/>
          <w:szCs w:val="28"/>
        </w:rPr>
        <w:t>В соответствии с Федеральным законом от 06 октября 2003 года № 131-ФЗ </w:t>
      </w:r>
      <w:hyperlink r:id="rId9" w:history="1">
        <w:r w:rsidRPr="003B560A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«Об общих принципах организации местного самоуправления в Российской Федерации»</w:t>
        </w:r>
      </w:hyperlink>
      <w:r w:rsidRPr="003B560A">
        <w:rPr>
          <w:rFonts w:ascii="Times New Roman" w:hAnsi="Times New Roman"/>
          <w:sz w:val="28"/>
          <w:szCs w:val="28"/>
        </w:rPr>
        <w:t>, Федеральным законом от 24.06.1998 № 89-ФЗ </w:t>
      </w:r>
      <w:hyperlink r:id="rId10" w:history="1">
        <w:r w:rsidRPr="003B560A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«Об отходах производства и потребления», </w:t>
        </w:r>
      </w:hyperlink>
      <w:hyperlink r:id="rId11" w:history="1">
        <w:r w:rsidRPr="003B560A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Уставом </w:t>
        </w:r>
      </w:hyperlink>
      <w:r>
        <w:rPr>
          <w:rFonts w:ascii="Times New Roman" w:hAnsi="Times New Roman"/>
          <w:sz w:val="28"/>
          <w:szCs w:val="28"/>
        </w:rPr>
        <w:t xml:space="preserve">Старогородского </w:t>
      </w:r>
      <w:r w:rsidRPr="003B560A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3870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Старогородского </w:t>
      </w:r>
      <w:r w:rsidRPr="00223870">
        <w:rPr>
          <w:rFonts w:ascii="Times New Roman" w:hAnsi="Times New Roman"/>
          <w:color w:val="000000"/>
          <w:sz w:val="28"/>
          <w:szCs w:val="28"/>
        </w:rPr>
        <w:t>сельского поселения решил: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1.Утвердить Правила организации экологического воспитания и формирования экологической культуры в области обращения с твердыми коммунальными отходами в соответствии с Приложением к настоящему решению.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2.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23870">
        <w:rPr>
          <w:rFonts w:ascii="Times New Roman" w:hAnsi="Times New Roman"/>
          <w:color w:val="000000"/>
          <w:sz w:val="28"/>
          <w:szCs w:val="28"/>
        </w:rPr>
        <w:t>Контроль за исполнением оставляю за собой.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 xml:space="preserve">3.Настоящее решение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>после</w:t>
      </w:r>
      <w:r w:rsidRPr="00223870">
        <w:rPr>
          <w:rFonts w:ascii="Times New Roman" w:hAnsi="Times New Roman"/>
          <w:color w:val="000000"/>
          <w:sz w:val="28"/>
          <w:szCs w:val="28"/>
        </w:rPr>
        <w:t xml:space="preserve"> дня</w:t>
      </w:r>
      <w:r>
        <w:rPr>
          <w:rFonts w:ascii="Times New Roman" w:hAnsi="Times New Roman"/>
          <w:color w:val="000000"/>
          <w:sz w:val="28"/>
          <w:szCs w:val="28"/>
        </w:rPr>
        <w:t xml:space="preserve"> его официального опубликования.</w:t>
      </w:r>
    </w:p>
    <w:p w:rsidR="003B560A" w:rsidRPr="00223870" w:rsidRDefault="003B560A" w:rsidP="003B560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 </w:t>
      </w:r>
    </w:p>
    <w:p w:rsidR="003B560A" w:rsidRPr="00223870" w:rsidRDefault="003B560A" w:rsidP="003B560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 </w:t>
      </w:r>
    </w:p>
    <w:p w:rsidR="003B560A" w:rsidRPr="00223870" w:rsidRDefault="003B560A" w:rsidP="003B560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 </w:t>
      </w:r>
    </w:p>
    <w:p w:rsidR="003B560A" w:rsidRPr="00223870" w:rsidRDefault="003B560A" w:rsidP="003B560A">
      <w:pPr>
        <w:pStyle w:val="3"/>
        <w:shd w:val="clear" w:color="auto" w:fill="FFFFFF"/>
        <w:spacing w:before="0" w:line="240" w:lineRule="atLeas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Старогородского </w:t>
      </w:r>
    </w:p>
    <w:p w:rsidR="003B560A" w:rsidRPr="00223870" w:rsidRDefault="003B560A" w:rsidP="003B560A">
      <w:pPr>
        <w:pStyle w:val="3"/>
        <w:shd w:val="clear" w:color="auto" w:fill="FFFFFF"/>
        <w:spacing w:before="0" w:line="240" w:lineRule="atLeas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  <w:t>Ю.М.Боклашов</w:t>
      </w:r>
    </w:p>
    <w:p w:rsidR="003B560A" w:rsidRPr="00223870" w:rsidRDefault="003B560A" w:rsidP="003B560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 </w:t>
      </w:r>
    </w:p>
    <w:p w:rsidR="003B560A" w:rsidRPr="00223870" w:rsidRDefault="003B560A" w:rsidP="003B560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 </w:t>
      </w:r>
    </w:p>
    <w:p w:rsidR="003B560A" w:rsidRPr="00223870" w:rsidRDefault="003B560A" w:rsidP="003B560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 </w:t>
      </w:r>
    </w:p>
    <w:p w:rsidR="003B560A" w:rsidRPr="00223870" w:rsidRDefault="003B560A" w:rsidP="003B560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 </w:t>
      </w:r>
    </w:p>
    <w:p w:rsidR="003B560A" w:rsidRPr="00223870" w:rsidRDefault="003B560A" w:rsidP="003B560A">
      <w:pPr>
        <w:shd w:val="clear" w:color="auto" w:fill="FFFFFF"/>
        <w:jc w:val="right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333333"/>
          <w:sz w:val="28"/>
          <w:szCs w:val="28"/>
        </w:rPr>
        <w:t> </w:t>
      </w:r>
    </w:p>
    <w:p w:rsidR="003B560A" w:rsidRPr="00223870" w:rsidRDefault="003B560A" w:rsidP="003B560A">
      <w:pPr>
        <w:shd w:val="clear" w:color="auto" w:fill="FFFFFF"/>
        <w:jc w:val="right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333333"/>
          <w:sz w:val="28"/>
          <w:szCs w:val="28"/>
        </w:rPr>
        <w:t>  </w:t>
      </w:r>
    </w:p>
    <w:p w:rsidR="003B560A" w:rsidRPr="00223870" w:rsidRDefault="003B560A" w:rsidP="003B560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lastRenderedPageBreak/>
        <w:t>Приложение</w:t>
      </w:r>
    </w:p>
    <w:p w:rsidR="003B560A" w:rsidRPr="00223870" w:rsidRDefault="003B560A" w:rsidP="003B560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к решению Совета депутатов</w:t>
      </w:r>
    </w:p>
    <w:p w:rsidR="003B560A" w:rsidRPr="00223870" w:rsidRDefault="003B560A" w:rsidP="003B560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Старогородского </w:t>
      </w: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сельского поселения</w:t>
      </w:r>
    </w:p>
    <w:p w:rsidR="003B560A" w:rsidRPr="00223870" w:rsidRDefault="003B560A" w:rsidP="003B560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Темниковского</w:t>
      </w: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муниципального района</w:t>
      </w:r>
    </w:p>
    <w:p w:rsidR="003B560A" w:rsidRPr="00223870" w:rsidRDefault="003B560A" w:rsidP="003B560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Республики Мордовия</w:t>
      </w:r>
    </w:p>
    <w:p w:rsidR="003B560A" w:rsidRPr="00223870" w:rsidRDefault="003B560A" w:rsidP="003B560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                                                                                                                    </w:t>
      </w:r>
    </w:p>
    <w:p w:rsidR="003B560A" w:rsidRPr="00223870" w:rsidRDefault="003B560A" w:rsidP="003B560A">
      <w:pPr>
        <w:shd w:val="clear" w:color="auto" w:fill="FFFFFF"/>
        <w:jc w:val="center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333333"/>
          <w:sz w:val="28"/>
          <w:szCs w:val="28"/>
        </w:rPr>
        <w:t> </w:t>
      </w:r>
    </w:p>
    <w:p w:rsidR="003B560A" w:rsidRPr="003B560A" w:rsidRDefault="003B560A" w:rsidP="003B560A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>ПРАВИЛА</w:t>
      </w:r>
    </w:p>
    <w:p w:rsidR="003B560A" w:rsidRPr="003B560A" w:rsidRDefault="003B560A" w:rsidP="003B560A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>ОРГАНИЗАЦИИ ЭКОЛОГИЧЕСКОГО ВОСПИТАНИЯ И ФОРМИРОВАНИЯ</w:t>
      </w:r>
    </w:p>
    <w:p w:rsidR="003B560A" w:rsidRPr="003B560A" w:rsidRDefault="003B560A" w:rsidP="003B560A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>ЭКОЛОГИЧЕСКОЙ КУЛЬТУРЫ В ОБЛАСТИ ОБРАЩЕНИЯ С ТВЕРДЫМИ</w:t>
      </w:r>
    </w:p>
    <w:p w:rsidR="003B560A" w:rsidRPr="003B560A" w:rsidRDefault="003B560A" w:rsidP="003B560A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>КОММУНАЛЬНЫМИ ОТХОДАМИ</w:t>
      </w:r>
    </w:p>
    <w:p w:rsidR="003B560A" w:rsidRPr="00223870" w:rsidRDefault="003B560A" w:rsidP="003B560A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3B560A" w:rsidRPr="003B560A" w:rsidRDefault="003B560A" w:rsidP="003B560A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Статья 1. Основные понятия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1.Экологическая культура - неотъемлемая часть общечеловеческой культуры, уровень нравственного развития общества, включая морально-этические нормы поведения людей, формируемые в процессе жизни и деятельности поколений через систему непрерывного экологического воспитания, образования и просвещения, способствующие здоровому образу жизни, духовному росту общества, устойчивому социально-экономическому развитию, экологической безопасности территории и каждого человека;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2.Экологическое образование - непрерывный, целенаправленный процесс воспитания, обучения и развития личности, направленный на формирование ценностных ориентаций, норм нравственного поведения людей, их обязанностей и ответственного отношения к взаимодействию человека с природной, социальной и техногенной средой, а также на получение специальных знаний и практических навыков по охране окружающей среды, природопользованию и экологической безопасности;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3.Экологическое воспитание - процесс непрерывного, систематического и целенаправленного формирования эмоционально-нравственного, гуманного и бережного отношения человека к природе и морально-этических норм поведения в окружающей среде;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4.Экологическое просвещение - распространение экологических знаний, информации о состоянии окружающей среды в целях формирования у населения основ экологической культуры на производстве, в быту и на отдыхе;</w:t>
      </w:r>
    </w:p>
    <w:p w:rsidR="003B560A" w:rsidRPr="003B560A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5.Экологическая информация - сведения о состоянии окружающей среды, протекающих в ней обратимых и необратимых процессах, в том числе о загрязнении среды, истощении ресурсов, связанных с антропогенными воздействиями на неё.</w:t>
      </w:r>
      <w:r w:rsidRPr="00223870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3B560A" w:rsidRPr="003B560A" w:rsidRDefault="003B560A" w:rsidP="003B560A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Статья 2. Основные принципы экологического образования,</w:t>
      </w:r>
    </w:p>
    <w:p w:rsidR="003B560A" w:rsidRPr="003B560A" w:rsidRDefault="003B560A" w:rsidP="003B560A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просвещения и формирования экологической культуры населения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Основными принципами экологического образования, просвещения и формирования экологической культуры населения являются: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1.создание благоприятных условий для экологического образования, просвещения и формирования экологической культуры;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2.системность и комплексность экологического образования и воспитания;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3.ориентация экологического образования и воспитания на устойчивое развитие территории;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4.направленность экологического образования на решение практических задач по оптимизации природопользования, сохранение природы и улучшение качества окружающей среды;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5.открытость экологической информации;</w:t>
      </w:r>
    </w:p>
    <w:p w:rsidR="003B560A" w:rsidRPr="003B560A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6.участие граждан, общественных объединений и иных организаций в развитии экологического образования, просвещения и формировании экологической культуры населения.</w:t>
      </w:r>
      <w:r w:rsidRPr="00223870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3B560A" w:rsidRPr="003B560A" w:rsidRDefault="003B560A" w:rsidP="003B560A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Статья 3. Участие органов местного самоуправления в сфере экологического образования, просвещения и формирования экологической культуры населения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Органы местного самоуправления в сфере экологического образования, просвещения и формирования экологической культуры населения в пределах своих полномочий в соответствии с законодательством Российской Федерации: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1.участвуют в реализации системы непрерывного экологического образования и просвещения и обеспечивают ее функционирование (в том числе путем проведения просветительских мероприятий, организации взаимодействия с заинтересованными структурами и организациями);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2.разрабатывают и реализуют муниципальные программы в сфере экологического образования, просвещения и формирования экологической культуры.</w:t>
      </w:r>
    </w:p>
    <w:p w:rsidR="003B560A" w:rsidRPr="003B560A" w:rsidRDefault="003B560A" w:rsidP="003B560A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Статья 4. Система экологического образования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Экологическое образование как один из элементов общего образования и профессиональной подготовки кадров представляет собой единую систему всеобщего и комплексного экологического образования, включающую: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1)дошкольное образование;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2)образование учащихся общеобразовательных организаций и организаций дополнительного образования детей;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3)подготовку специалистов в сфере охраны окружающей среды со средним профессиональным и высшим образованием;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4)природоохранную подготовку специалистов различных профессий;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5)дополнительное профессиональное образование должностных лиц, специалистов организаций, в том числе в сфере промышленности и сельского хозяйства, а также педагогических работников.</w:t>
      </w:r>
    </w:p>
    <w:p w:rsidR="003B560A" w:rsidRPr="003B560A" w:rsidRDefault="003B560A" w:rsidP="003B560A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Статья 5. Экологическое просвещение населения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1. Экологическое просвещение населения осуществляется в целях формирования экологической культуры, воспитания бережного отношения к природе, рационального использования природных ресурсов.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2. В соответствии с действующим законодательством экологическое просвещение осуществляется органами местного самоуправления, общественными объединениями, средствами массовой информации, а также образовательными организациями, музеями, библиотеками, другими учреждениями культуры, природоохранными учреждениями, физкультурно-спортивными организациями и организациями, осуществляющими туристическую деятельность, иными юридическими лицами и гражданами в следующих формах: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1) информирование населения о принятых и разрабатываемых нормативных правовых актах в области охраны окружающей среды и экологической безопасности;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2) распространение и пропаганда экологических знаний, в том числе просвещение воспитанников дошкольных образовательных организаций, обучающихся общеобразовательных организаций, студентов профессиональных образовательных организаций в вопросах раздельного сбора отходов;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3) организация и проведение научно-практических конференций, лекториев, семинаров и иных коллективных мероприятий, в том числе просвещение воспитанников дошкольных образовательных организаций, обучающихся общеобразовательных организаций, студентов профессиональных образовательных организаций в вопросах раздельного сбора отходов;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4) выпуск экологической литературы;</w:t>
      </w:r>
    </w:p>
    <w:p w:rsidR="003B560A" w:rsidRPr="003B560A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5) иные формы, не противоречащие действующему законодательству.</w:t>
      </w:r>
      <w:r w:rsidRPr="00223870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3B560A" w:rsidRPr="003B560A" w:rsidRDefault="003B560A" w:rsidP="003B560A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Статья 6. Муниципальная поддержка организаций, осуществляющих</w:t>
      </w:r>
    </w:p>
    <w:p w:rsidR="003B560A" w:rsidRPr="003B560A" w:rsidRDefault="003B560A" w:rsidP="003B560A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деятельность в сфере экологического образования и просвещения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1.Организации, независимо от их организационно-правовых форм, осуществляющие деятельность в сфере экологического образования и просвещения, формирования экологической культуры, имеют право на муниципальную поддержку и оказание содействия в подготовке и проведении обучающи</w:t>
      </w:r>
      <w:r>
        <w:rPr>
          <w:rFonts w:ascii="Times New Roman" w:hAnsi="Times New Roman"/>
          <w:color w:val="000000"/>
          <w:sz w:val="28"/>
          <w:szCs w:val="28"/>
        </w:rPr>
        <w:t xml:space="preserve">х семинаров, конференций для </w:t>
      </w:r>
      <w:r w:rsidRPr="00223870">
        <w:rPr>
          <w:rFonts w:ascii="Times New Roman" w:hAnsi="Times New Roman"/>
          <w:color w:val="000000"/>
          <w:sz w:val="28"/>
          <w:szCs w:val="28"/>
        </w:rPr>
        <w:t xml:space="preserve"> руководителей и специалистов организаций, членов (участников) общественных объединений, осуществляющих деятельность в сфере экологического образования и просвещения.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2. Муниципальная поддержка организаций, осуществляющих деятельность в сфере экологического образования и просвещения, может оказываться в иных формах, не противоречащих действующему законодательству.</w:t>
      </w:r>
    </w:p>
    <w:p w:rsidR="003B560A" w:rsidRPr="003B560A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3. Мероприятия по муниципальной поддержке деятельности по экологическому образованию, просвещению разрабатываются ежегодно.</w:t>
      </w:r>
      <w:r w:rsidRPr="00223870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3B560A" w:rsidRPr="003B560A" w:rsidRDefault="003B560A" w:rsidP="003B560A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Статья 7. Права граждан, организаций и общественных объединений</w:t>
      </w:r>
    </w:p>
    <w:p w:rsidR="003B560A" w:rsidRPr="003B560A" w:rsidRDefault="003B560A" w:rsidP="003B560A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в сфере экологического образования и просвещения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Граждане, организации и общественные объединения в сфере экологического образования и просвещения имеют право: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1) вносить предложения по реализации и совершенствованию политики в сфере экологического образования и просвещения, формирования экологической культуры;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2) участвовать в разработке проектов программ и планов по экологическому образованию и просвещению и в их реализации;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3) получать муниципальную поддержку деятельности по экологическому образованию, просвещению и формированию экологической культуры населения;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4) принимать участие в формировании активной общественной позиции в сфере экологического образования и просвещения, экологической безопасности и сохранения окружающей среды;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5) запрашивать и получать в установленном порядке достоверную экологическую информацию, необходимую для осуществления деятельности по экологическому образованию и просвещению;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6) реализовывать интерактивные образовательные технологии посредством организации тренингов и обучающих семинаров;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7) организовывать выставки и презентации экологических программ и учебно-просветительских материалов;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8) проводить субботники, работы по благоустройству и озеленению территорий, смотры, конкурсы, конференции, семинары, информационные и иные кампании с целью формирования и повышения правовой и экологической культуры населения. </w:t>
      </w:r>
    </w:p>
    <w:p w:rsidR="003B560A" w:rsidRPr="003B560A" w:rsidRDefault="003B560A" w:rsidP="003B560A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Статья 8. Финансирование экологического образования и просвещения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Финансирование экологического образования и просвещения осуществляется за счет местного бюджета в порядке и на условиях, предусмотренных нормативными правовыми актами, регулирующими бюджетные правоотношения, и других источников, не запрещенных действующим законодательством Российской Федерации.</w:t>
      </w:r>
    </w:p>
    <w:p w:rsidR="003B560A" w:rsidRPr="003B560A" w:rsidRDefault="003B560A" w:rsidP="003B560A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Статья 9. Планирование деятельности по экологическому воспитанию и</w:t>
      </w:r>
    </w:p>
    <w:p w:rsidR="003B560A" w:rsidRPr="003B560A" w:rsidRDefault="003B560A" w:rsidP="003B560A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</w:pPr>
      <w:r w:rsidRPr="003B560A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формированию экологической культуры в области обращения с твердыми</w:t>
      </w:r>
      <w:r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  <w:t xml:space="preserve"> </w:t>
      </w:r>
      <w:r w:rsidRPr="003B560A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коммунальными отходами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 xml:space="preserve">Администрацией </w:t>
      </w:r>
      <w:r>
        <w:rPr>
          <w:rFonts w:ascii="Times New Roman" w:hAnsi="Times New Roman"/>
          <w:color w:val="000000"/>
          <w:sz w:val="28"/>
          <w:szCs w:val="28"/>
        </w:rPr>
        <w:t xml:space="preserve">Старогородского </w:t>
      </w:r>
      <w:r w:rsidRPr="00223870">
        <w:rPr>
          <w:rFonts w:ascii="Times New Roman" w:hAnsi="Times New Roman"/>
          <w:color w:val="000000"/>
          <w:sz w:val="28"/>
          <w:szCs w:val="28"/>
        </w:rPr>
        <w:t>сельского поселения деятельность по экологическому воспитанию и формированию экологической культуры в области обращения с твердыми коммунальными отходами осуществляется на основании плана, утвержденного на год.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План должен содержать: перечень мероприятий по экологическому воспитанию и формированию экологической культуры в области обращения с твердыми коммунальными отходами, сроки их реализации, ответственные лица, источники финансирования, перечень заинтересованных организаций и структур, привлекаемых к участию в просветительской деятельности, мероприятия, проводимые с привлечением актива общественности.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. К мероприятиям по осуществлению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 относятся следующие виды мероприятий: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-мероприятия по правовому просвещению и информированию жителей муниципального образования, направленные на популяризацию знаний природоохранного и экологического законодательства Российской Федерации (в том числе проведение теоретических и практических обучающих занятий, семинаров, круглых столов);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- осуществление экологической пропаганды на территории муниципального образования;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-разработка и распространение тематических памяток, листовок, брошюр, плакатов, буклетов, разъясняющих правила обращения с твердыми коммунальными отходами;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-просмотр видеофильмов по экологическому просвещению, экологическому воспитанию и формирования экологической культуры в области обращения с твердыми коммунальными отходами и распространение их среди детей, молодежи и жителей муниципального образования;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- проведение местных массовых природоохранных акций, конкурсов, фестивалей, выставок, посвященных вопросам охраны окружающей среды, рационального природопользования, экологической безопасности;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-размещение</w:t>
      </w:r>
      <w:r>
        <w:rPr>
          <w:rFonts w:ascii="Times New Roman" w:hAnsi="Times New Roman"/>
          <w:color w:val="000000"/>
          <w:sz w:val="28"/>
          <w:szCs w:val="28"/>
        </w:rPr>
        <w:t xml:space="preserve"> в информационном бюллетене</w:t>
      </w:r>
      <w:bookmarkStart w:id="0" w:name="_GoBack"/>
      <w:bookmarkEnd w:id="0"/>
      <w:r w:rsidRPr="00223870">
        <w:rPr>
          <w:rFonts w:ascii="Times New Roman" w:hAnsi="Times New Roman"/>
          <w:color w:val="000000"/>
          <w:sz w:val="28"/>
          <w:szCs w:val="28"/>
        </w:rPr>
        <w:t>, на информационных стендах и в информационно-телекоммуникационной сети «Интернет» материалов, направленных на экологическое просвещение, экологическое воспитание, формирование экологической культуры в области обращения с твердыми коммунальными отходами;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- организация и проведение занятий с жителями муниципального образования по формированию экологической культуры в области обращения с твердыми коммунальными отходами;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- организация тематических мероприятий, направленных на экологическое просвещение, экологическое воспитание, формирование экологической культуры в области обращения с твердыми коммунальными отходами.</w:t>
      </w:r>
    </w:p>
    <w:p w:rsidR="003B560A" w:rsidRPr="00223870" w:rsidRDefault="003B560A" w:rsidP="003B560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- иные виды мероприятий .</w:t>
      </w:r>
    </w:p>
    <w:p w:rsidR="003B560A" w:rsidRPr="00223870" w:rsidRDefault="003B560A" w:rsidP="003B560A">
      <w:pPr>
        <w:rPr>
          <w:rFonts w:ascii="Times New Roman" w:hAnsi="Times New Roman"/>
          <w:sz w:val="28"/>
          <w:szCs w:val="28"/>
        </w:rPr>
      </w:pPr>
    </w:p>
    <w:p w:rsidR="00DB777D" w:rsidRDefault="00DB777D" w:rsidP="00DB777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sectPr w:rsidR="00DB777D" w:rsidSect="00EF4AE2">
      <w:headerReference w:type="default" r:id="rId12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E17" w:rsidRDefault="00371E17" w:rsidP="00494423">
      <w:pPr>
        <w:spacing w:after="0" w:line="240" w:lineRule="auto"/>
      </w:pPr>
      <w:r>
        <w:separator/>
      </w:r>
    </w:p>
  </w:endnote>
  <w:endnote w:type="continuationSeparator" w:id="0">
    <w:p w:rsidR="00371E17" w:rsidRDefault="00371E17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E17" w:rsidRDefault="00371E17" w:rsidP="00494423">
      <w:pPr>
        <w:spacing w:after="0" w:line="240" w:lineRule="auto"/>
      </w:pPr>
      <w:r>
        <w:separator/>
      </w:r>
    </w:p>
  </w:footnote>
  <w:footnote w:type="continuationSeparator" w:id="0">
    <w:p w:rsidR="00371E17" w:rsidRDefault="00371E17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6B6" w:rsidRDefault="001F797B">
    <w:pPr>
      <w:pStyle w:val="af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71E17">
      <w:rPr>
        <w:noProof/>
      </w:rPr>
      <w:t>1</w:t>
    </w:r>
    <w:r>
      <w:rPr>
        <w:noProof/>
      </w:rPr>
      <w:fldChar w:fldCharType="end"/>
    </w:r>
  </w:p>
  <w:p w:rsidR="004016B6" w:rsidRDefault="004016B6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83B"/>
    <w:rsid w:val="000030D1"/>
    <w:rsid w:val="00007B7E"/>
    <w:rsid w:val="000140FF"/>
    <w:rsid w:val="000221D2"/>
    <w:rsid w:val="00026898"/>
    <w:rsid w:val="000304AF"/>
    <w:rsid w:val="00034EEB"/>
    <w:rsid w:val="0004043A"/>
    <w:rsid w:val="00041A3C"/>
    <w:rsid w:val="000433E9"/>
    <w:rsid w:val="000443B7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A344A"/>
    <w:rsid w:val="000B051F"/>
    <w:rsid w:val="000B5507"/>
    <w:rsid w:val="000C4159"/>
    <w:rsid w:val="000C420A"/>
    <w:rsid w:val="000D1B15"/>
    <w:rsid w:val="000D20D4"/>
    <w:rsid w:val="000D5477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80B17"/>
    <w:rsid w:val="00182856"/>
    <w:rsid w:val="00182E4B"/>
    <w:rsid w:val="00187A48"/>
    <w:rsid w:val="001916CE"/>
    <w:rsid w:val="00194E18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697"/>
    <w:rsid w:val="001F3C1D"/>
    <w:rsid w:val="001F4EC1"/>
    <w:rsid w:val="001F723B"/>
    <w:rsid w:val="001F797B"/>
    <w:rsid w:val="002005D8"/>
    <w:rsid w:val="00203963"/>
    <w:rsid w:val="00204A9D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1ABF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328F"/>
    <w:rsid w:val="002F0745"/>
    <w:rsid w:val="00302347"/>
    <w:rsid w:val="00304621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1E17"/>
    <w:rsid w:val="00372967"/>
    <w:rsid w:val="00372BCC"/>
    <w:rsid w:val="00373B1A"/>
    <w:rsid w:val="00376707"/>
    <w:rsid w:val="00381917"/>
    <w:rsid w:val="00382712"/>
    <w:rsid w:val="00390E7A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1082"/>
    <w:rsid w:val="003B4586"/>
    <w:rsid w:val="003B4DEA"/>
    <w:rsid w:val="003B560A"/>
    <w:rsid w:val="003C0B2F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30C4"/>
    <w:rsid w:val="00421B72"/>
    <w:rsid w:val="00425405"/>
    <w:rsid w:val="004272F6"/>
    <w:rsid w:val="0043228D"/>
    <w:rsid w:val="004326E6"/>
    <w:rsid w:val="00433D7E"/>
    <w:rsid w:val="004349E9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10C5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1674"/>
    <w:rsid w:val="005071BE"/>
    <w:rsid w:val="005077C1"/>
    <w:rsid w:val="005079D5"/>
    <w:rsid w:val="005136C9"/>
    <w:rsid w:val="00520CDA"/>
    <w:rsid w:val="00524FE6"/>
    <w:rsid w:val="00527488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2B4F"/>
    <w:rsid w:val="005C33FB"/>
    <w:rsid w:val="005C38AF"/>
    <w:rsid w:val="005C51A6"/>
    <w:rsid w:val="005D0484"/>
    <w:rsid w:val="005D385D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C05E0"/>
    <w:rsid w:val="006C27A6"/>
    <w:rsid w:val="006C2F6C"/>
    <w:rsid w:val="006D0F6F"/>
    <w:rsid w:val="006D2134"/>
    <w:rsid w:val="006D22E0"/>
    <w:rsid w:val="006D4D1D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6170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5BC5"/>
    <w:rsid w:val="007C32FD"/>
    <w:rsid w:val="007D00D1"/>
    <w:rsid w:val="007D76BA"/>
    <w:rsid w:val="007E5D5F"/>
    <w:rsid w:val="007F3525"/>
    <w:rsid w:val="007F456F"/>
    <w:rsid w:val="007F50BE"/>
    <w:rsid w:val="00800106"/>
    <w:rsid w:val="00803D89"/>
    <w:rsid w:val="00804445"/>
    <w:rsid w:val="008068F9"/>
    <w:rsid w:val="00806FC1"/>
    <w:rsid w:val="00811D97"/>
    <w:rsid w:val="008179AB"/>
    <w:rsid w:val="008218BE"/>
    <w:rsid w:val="00822451"/>
    <w:rsid w:val="00823B92"/>
    <w:rsid w:val="0082641C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1BA5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5F05"/>
    <w:rsid w:val="008F6381"/>
    <w:rsid w:val="008F7FAA"/>
    <w:rsid w:val="00904CE8"/>
    <w:rsid w:val="00905E8D"/>
    <w:rsid w:val="00905F8E"/>
    <w:rsid w:val="00907A0D"/>
    <w:rsid w:val="009133E8"/>
    <w:rsid w:val="0091420F"/>
    <w:rsid w:val="009158D9"/>
    <w:rsid w:val="00915B5B"/>
    <w:rsid w:val="00915E7D"/>
    <w:rsid w:val="00916523"/>
    <w:rsid w:val="00920446"/>
    <w:rsid w:val="009229F5"/>
    <w:rsid w:val="00934BEB"/>
    <w:rsid w:val="00935142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67891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32CD"/>
    <w:rsid w:val="009A4D39"/>
    <w:rsid w:val="009B03DE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E13A3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38B0"/>
    <w:rsid w:val="00B30ACE"/>
    <w:rsid w:val="00B30AD4"/>
    <w:rsid w:val="00B34362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699C"/>
    <w:rsid w:val="00C16E70"/>
    <w:rsid w:val="00C25743"/>
    <w:rsid w:val="00C32834"/>
    <w:rsid w:val="00C36B3B"/>
    <w:rsid w:val="00C403A2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E228B"/>
    <w:rsid w:val="00CE3120"/>
    <w:rsid w:val="00CE42C7"/>
    <w:rsid w:val="00CE51B5"/>
    <w:rsid w:val="00CE56D9"/>
    <w:rsid w:val="00CE6469"/>
    <w:rsid w:val="00CE6E25"/>
    <w:rsid w:val="00CF1CA3"/>
    <w:rsid w:val="00CF6D68"/>
    <w:rsid w:val="00D00859"/>
    <w:rsid w:val="00D01BFB"/>
    <w:rsid w:val="00D0229A"/>
    <w:rsid w:val="00D03974"/>
    <w:rsid w:val="00D068EB"/>
    <w:rsid w:val="00D06D5B"/>
    <w:rsid w:val="00D07E78"/>
    <w:rsid w:val="00D11E49"/>
    <w:rsid w:val="00D12AD6"/>
    <w:rsid w:val="00D1315B"/>
    <w:rsid w:val="00D143C7"/>
    <w:rsid w:val="00D155ED"/>
    <w:rsid w:val="00D21564"/>
    <w:rsid w:val="00D22678"/>
    <w:rsid w:val="00D22D3D"/>
    <w:rsid w:val="00D265AD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777D"/>
    <w:rsid w:val="00DC09E3"/>
    <w:rsid w:val="00DC0BCA"/>
    <w:rsid w:val="00DC2EEE"/>
    <w:rsid w:val="00DC71C9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4B4A"/>
    <w:rsid w:val="00E16A46"/>
    <w:rsid w:val="00E17590"/>
    <w:rsid w:val="00E2411C"/>
    <w:rsid w:val="00E24767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5612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5F47"/>
    <w:rsid w:val="00EC615D"/>
    <w:rsid w:val="00EC6748"/>
    <w:rsid w:val="00EC7C6E"/>
    <w:rsid w:val="00EE54DF"/>
    <w:rsid w:val="00EE7487"/>
    <w:rsid w:val="00EF3028"/>
    <w:rsid w:val="00EF4AE2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54DF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1B8B"/>
    <w:rsid w:val="00FA6023"/>
    <w:rsid w:val="00FA705E"/>
    <w:rsid w:val="00FB274D"/>
    <w:rsid w:val="00FB6712"/>
    <w:rsid w:val="00FC5F09"/>
    <w:rsid w:val="00FD266D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3B560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3B560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nhideWhenUsed/>
    <w:qFormat/>
    <w:locked/>
    <w:rsid w:val="003B560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uiPriority w:val="99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99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21">
    <w:name w:val="Гиперссылка2"/>
    <w:basedOn w:val="a0"/>
    <w:rsid w:val="00B47E1C"/>
    <w:rPr>
      <w:rFonts w:cs="Times New Roman"/>
    </w:rPr>
  </w:style>
  <w:style w:type="paragraph" w:customStyle="1" w:styleId="af4">
    <w:name w:val="Таблицы (моноширинный)"/>
    <w:basedOn w:val="a"/>
    <w:next w:val="a"/>
    <w:uiPriority w:val="99"/>
    <w:rsid w:val="00FA1B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3B560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semiHidden/>
    <w:rsid w:val="003B560A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rsid w:val="003B560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3B560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3B560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nhideWhenUsed/>
    <w:qFormat/>
    <w:locked/>
    <w:rsid w:val="003B560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uiPriority w:val="99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99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21">
    <w:name w:val="Гиперссылка2"/>
    <w:basedOn w:val="a0"/>
    <w:rsid w:val="00B47E1C"/>
    <w:rPr>
      <w:rFonts w:cs="Times New Roman"/>
    </w:rPr>
  </w:style>
  <w:style w:type="paragraph" w:customStyle="1" w:styleId="af4">
    <w:name w:val="Таблицы (моноширинный)"/>
    <w:basedOn w:val="a"/>
    <w:next w:val="a"/>
    <w:uiPriority w:val="99"/>
    <w:rsid w:val="00FA1B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3B560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semiHidden/>
    <w:rsid w:val="003B560A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rsid w:val="003B560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rnla-service.scli.ru:8080/rnla-links/ws/content/act/c06663aa-f132-455a-9764-ec54628eb2fe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rnla-service.scli.ru:8080/rnla-links/ws/content/act/f38ae4d2-0425-4cae-a352-4229778fed79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nla-service.scli.ru:8080/rnla-links/ws/content/act/96e20c02-1b12-465a-b64c-24aa92270007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40F36-E6DF-495D-9740-09EB0E5FA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1907</Words>
  <Characters>10875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21</vt:i4>
      </vt:variant>
    </vt:vector>
  </HeadingPairs>
  <TitlesOfParts>
    <vt:vector size="22" baseType="lpstr">
      <vt:lpstr/>
      <vt:lpstr>ПРОЕКТ</vt:lpstr>
      <vt:lpstr>СОВЕТ ДЕПУТАТОВ</vt:lpstr>
      <vt:lpstr/>
      <vt:lpstr>Р Е Ш Е Н И Е</vt:lpstr>
      <vt:lpstr>    с. Старый Город</vt:lpstr>
      <vt:lpstr>    ОБ УТВЕРЖДЕНИИ ПРАВИЛ ОРГАНИЗАЦИИ ЭКОЛОГИЧЕСКОГО ВОСПИТАНИЯ И ФОРМИРОВАНИЯ ЭКОЛ</vt:lpstr>
      <vt:lpstr>        </vt:lpstr>
      <vt:lpstr>        </vt:lpstr>
      <vt:lpstr>        </vt:lpstr>
      <vt:lpstr>        Глава Старогородского </vt:lpstr>
      <vt:lpstr>        сельского поселения								Ю.М.Боклашов</vt:lpstr>
      <vt:lpstr>        </vt:lpstr>
      <vt:lpstr>        </vt:lpstr>
      <vt:lpstr>        </vt:lpstr>
      <vt:lpstr>        </vt:lpstr>
      <vt:lpstr>        Приложение</vt:lpstr>
      <vt:lpstr>        к решению Совета депутатов</vt:lpstr>
      <vt:lpstr>        Старогородского сельского поселения</vt:lpstr>
      <vt:lpstr>        Темниковского муниципального района</vt:lpstr>
      <vt:lpstr>        Республики Мордовия</vt:lpstr>
      <vt:lpstr>        </vt:lpstr>
    </vt:vector>
  </TitlesOfParts>
  <Company>Администрация Дубенского муниципального района</Company>
  <LinksUpToDate>false</LinksUpToDate>
  <CharactersWithSpaces>12757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Админ</cp:lastModifiedBy>
  <cp:revision>2</cp:revision>
  <cp:lastPrinted>2020-11-27T07:58:00Z</cp:lastPrinted>
  <dcterms:created xsi:type="dcterms:W3CDTF">2021-03-04T09:14:00Z</dcterms:created>
  <dcterms:modified xsi:type="dcterms:W3CDTF">2021-03-04T09:14:00Z</dcterms:modified>
</cp:coreProperties>
</file>