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C9C" w:rsidRPr="00DE53D7" w:rsidRDefault="001A0C9C" w:rsidP="001A0C9C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042D5">
        <w:rPr>
          <w:rFonts w:ascii="Times New Roman" w:hAnsi="Times New Roman" w:cs="Times New Roman"/>
          <w:b/>
          <w:color w:val="000000"/>
        </w:rPr>
        <w:t xml:space="preserve">             </w:t>
      </w:r>
      <w:r w:rsidRPr="00DE53D7">
        <w:rPr>
          <w:rFonts w:ascii="Times New Roman" w:eastAsia="Times New Roman" w:hAnsi="Times New Roman"/>
          <w:color w:val="333333"/>
        </w:rPr>
        <w:t xml:space="preserve">       </w:t>
      </w:r>
      <w:r w:rsidRPr="00DE53D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ИН</w:t>
      </w:r>
      <w:r w:rsidRPr="00DE53D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ФОРМАЦИОННЫЙ БЮЛЛЕТЕНЬ    </w:t>
      </w:r>
    </w:p>
    <w:p w:rsidR="001A0C9C" w:rsidRPr="00DE53D7" w:rsidRDefault="001A0C9C" w:rsidP="001A0C9C">
      <w:pPr>
        <w:jc w:val="center"/>
        <w:rPr>
          <w:rFonts w:ascii="Times New Roman" w:hAnsi="Times New Roman" w:cs="Times New Roman"/>
          <w:color w:val="000000" w:themeColor="text1"/>
        </w:rPr>
      </w:pPr>
      <w:r w:rsidRPr="00DE53D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DE53D7">
        <w:rPr>
          <w:rFonts w:ascii="Times New Roman" w:hAnsi="Times New Roman" w:cs="Times New Roman"/>
          <w:color w:val="000000" w:themeColor="text1"/>
        </w:rPr>
        <w:t xml:space="preserve">Андреевского сельского поселения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</w:t>
      </w:r>
      <w:r w:rsidRPr="00DE53D7">
        <w:rPr>
          <w:rFonts w:ascii="Times New Roman" w:hAnsi="Times New Roman" w:cs="Times New Roman"/>
          <w:color w:val="000000" w:themeColor="text1"/>
        </w:rPr>
        <w:t xml:space="preserve">   </w:t>
      </w:r>
      <w:r>
        <w:rPr>
          <w:rFonts w:ascii="Times New Roman" w:hAnsi="Times New Roman" w:cs="Times New Roman"/>
          <w:color w:val="000000" w:themeColor="text1"/>
        </w:rPr>
        <w:t xml:space="preserve">                 </w:t>
      </w:r>
      <w:r w:rsidRPr="00DE53D7">
        <w:rPr>
          <w:rFonts w:ascii="Times New Roman" w:hAnsi="Times New Roman" w:cs="Times New Roman"/>
          <w:color w:val="000000" w:themeColor="text1"/>
        </w:rPr>
        <w:t xml:space="preserve">    Темниковского муниципального района Республики Мордовия </w:t>
      </w:r>
    </w:p>
    <w:p w:rsidR="001A0C9C" w:rsidRPr="00DE53D7" w:rsidRDefault="001A0C9C" w:rsidP="001A0C9C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1A0C9C" w:rsidRPr="00DE53D7" w:rsidRDefault="001A0C9C" w:rsidP="001A0C9C">
      <w:pPr>
        <w:pStyle w:val="a3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E53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ул. Молодежная, д. 10,  д. Андреевка, 431237, тел. 2-76-19, факс 2-76-19, </w:t>
      </w:r>
    </w:p>
    <w:p w:rsidR="001A0C9C" w:rsidRPr="00DE53D7" w:rsidRDefault="001A0C9C" w:rsidP="001A0C9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E53D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4" w:history="1"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andreevka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adm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</w:rPr>
          <w:t>1@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mail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</w:rPr>
          <w:t>.</w:t>
        </w:r>
        <w:r w:rsidRPr="00DE53D7">
          <w:rPr>
            <w:rStyle w:val="a5"/>
            <w:rFonts w:ascii="Times New Roman" w:hAnsi="Times New Roman" w:cs="Times New Roman"/>
            <w:color w:val="000000" w:themeColor="text1"/>
            <w:sz w:val="20"/>
            <w:szCs w:val="20"/>
            <w:lang w:val="en-US"/>
          </w:rPr>
          <w:t>ru</w:t>
        </w:r>
      </w:hyperlink>
    </w:p>
    <w:p w:rsidR="001A0C9C" w:rsidRPr="00DE53D7" w:rsidRDefault="001A0C9C" w:rsidP="001A0C9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1A0C9C" w:rsidRPr="00DE53D7" w:rsidRDefault="001A0C9C" w:rsidP="001A0C9C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Является официальным печатным</w:t>
      </w:r>
    </w:p>
    <w:p w:rsidR="001A0C9C" w:rsidRPr="00DE53D7" w:rsidRDefault="001A0C9C" w:rsidP="001A0C9C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изданием Андреевского сельского</w:t>
      </w:r>
    </w:p>
    <w:p w:rsidR="001A0C9C" w:rsidRPr="00DE53D7" w:rsidRDefault="001A0C9C" w:rsidP="001A0C9C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1A0C9C" w:rsidRPr="00DE53D7" w:rsidRDefault="001A0C9C" w:rsidP="001A0C9C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муниципального района</w:t>
      </w:r>
    </w:p>
    <w:p w:rsidR="001A0C9C" w:rsidRPr="00DE53D7" w:rsidRDefault="001A0C9C" w:rsidP="001A0C9C">
      <w:pPr>
        <w:pStyle w:val="a3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E53D7">
        <w:rPr>
          <w:rFonts w:ascii="Times New Roman" w:hAnsi="Times New Roman" w:cs="Times New Roman"/>
          <w:color w:val="000000" w:themeColor="text1"/>
          <w:sz w:val="18"/>
          <w:szCs w:val="18"/>
        </w:rPr>
        <w:t>Республики Мордовия</w:t>
      </w:r>
    </w:p>
    <w:p w:rsidR="001A0C9C" w:rsidRPr="00DE53D7" w:rsidRDefault="001A0C9C" w:rsidP="001A0C9C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DE53D7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:rsidR="001A0C9C" w:rsidRDefault="001A0C9C" w:rsidP="001A0C9C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>
        <w:rPr>
          <w:rFonts w:ascii="Times New Roman" w:hAnsi="Times New Roman" w:cs="Times New Roman"/>
          <w:color w:val="000000" w:themeColor="text1"/>
          <w:u w:val="single"/>
        </w:rPr>
        <w:t>№ 11 от 25.04</w:t>
      </w:r>
      <w:r w:rsidRPr="00DE53D7">
        <w:rPr>
          <w:rFonts w:ascii="Times New Roman" w:hAnsi="Times New Roman" w:cs="Times New Roman"/>
          <w:color w:val="000000" w:themeColor="text1"/>
          <w:u w:val="single"/>
        </w:rPr>
        <w:t>.2013г</w:t>
      </w:r>
      <w:r w:rsidRPr="00DE53D7">
        <w:rPr>
          <w:rFonts w:ascii="Times New Roman" w:eastAsia="Times New Roman" w:hAnsi="Times New Roman"/>
        </w:rPr>
        <w:t xml:space="preserve"> </w:t>
      </w:r>
      <w:r w:rsidRPr="00DE53D7">
        <w:rPr>
          <w:rFonts w:ascii="Times New Roman" w:eastAsia="Times New Roman" w:hAnsi="Times New Roman"/>
          <w:color w:val="333333"/>
        </w:rPr>
        <w:t xml:space="preserve">    </w:t>
      </w:r>
    </w:p>
    <w:p w:rsidR="001A0C9C" w:rsidRDefault="001A0C9C" w:rsidP="001A0C9C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 w:rsidRPr="00DE53D7">
        <w:rPr>
          <w:rFonts w:ascii="Times New Roman" w:eastAsia="Times New Roman" w:hAnsi="Times New Roman"/>
          <w:color w:val="333333"/>
        </w:rPr>
        <w:t xml:space="preserve"> </w:t>
      </w:r>
    </w:p>
    <w:p w:rsidR="001A0C9C" w:rsidRPr="008F5F98" w:rsidRDefault="001A0C9C" w:rsidP="001A0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5F98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Установка общедомового прибора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</w:t>
      </w:r>
      <w:r w:rsidRPr="008F5F98">
        <w:rPr>
          <w:rFonts w:ascii="Times New Roman" w:hAnsi="Times New Roman" w:cs="Times New Roman"/>
          <w:b/>
          <w:sz w:val="28"/>
          <w:szCs w:val="28"/>
          <w:u w:val="single"/>
        </w:rPr>
        <w:t>учета энергии</w:t>
      </w:r>
    </w:p>
    <w:p w:rsidR="001A0C9C" w:rsidRPr="008F5F98" w:rsidRDefault="001A0C9C" w:rsidP="001A0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5F98">
        <w:rPr>
          <w:rFonts w:ascii="Times New Roman" w:hAnsi="Times New Roman" w:cs="Times New Roman"/>
          <w:b/>
          <w:sz w:val="28"/>
          <w:szCs w:val="28"/>
          <w:u w:val="single"/>
        </w:rPr>
        <w:t xml:space="preserve">многоквартирного жилого дома, </w:t>
      </w:r>
      <w:proofErr w:type="gramStart"/>
      <w:r w:rsidRPr="008F5F98">
        <w:rPr>
          <w:rFonts w:ascii="Times New Roman" w:hAnsi="Times New Roman" w:cs="Times New Roman"/>
          <w:b/>
          <w:sz w:val="28"/>
          <w:szCs w:val="28"/>
          <w:u w:val="single"/>
        </w:rPr>
        <w:t>обязательна</w:t>
      </w:r>
      <w:proofErr w:type="gramEnd"/>
      <w:r w:rsidRPr="008F5F9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A0C9C" w:rsidRPr="008F5F98" w:rsidRDefault="001A0C9C" w:rsidP="001A0C9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0C9C" w:rsidRPr="008F5F98" w:rsidRDefault="001A0C9C" w:rsidP="001A0C9C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F5F98">
        <w:rPr>
          <w:rFonts w:ascii="Times New Roman" w:hAnsi="Times New Roman" w:cs="Times New Roman"/>
          <w:sz w:val="24"/>
          <w:szCs w:val="24"/>
        </w:rPr>
        <w:tab/>
        <w:t>Анализ поступивших в прокуратуру Темниковского района обращений показал, что в последнее время серьезную озабоченность жителей многоквартирных домов вызывают вопросы установки общедомовых приборов учета энергии, в частности, приборов учета воды.</w:t>
      </w:r>
    </w:p>
    <w:p w:rsidR="001A0C9C" w:rsidRPr="008F5F98" w:rsidRDefault="001A0C9C" w:rsidP="001A0C9C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F5F98">
        <w:rPr>
          <w:rFonts w:ascii="Times New Roman" w:hAnsi="Times New Roman" w:cs="Times New Roman"/>
          <w:sz w:val="24"/>
          <w:szCs w:val="24"/>
        </w:rPr>
        <w:tab/>
        <w:t>Вопросы установки общедомовых приборов учета энергии регулируются, в первую очередь, Федеральным законом от 23.11.2009 N 261-ФЗ "Об энергосбережении и о повышении энергетической эффективности и о внесении изменений в отдельные законодательные акты Российской Федерации".</w:t>
      </w:r>
    </w:p>
    <w:p w:rsidR="001A0C9C" w:rsidRPr="008F5F98" w:rsidRDefault="001A0C9C" w:rsidP="001A0C9C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5F98">
        <w:rPr>
          <w:rFonts w:ascii="Times New Roman" w:hAnsi="Times New Roman" w:cs="Times New Roman"/>
          <w:sz w:val="24"/>
          <w:szCs w:val="24"/>
        </w:rPr>
        <w:t>Часть 5 статьи 13 указанного Закона устанавливает, что собственники жилых домов, собственники помещений в многоквартирных домах, введенных в эксплуатацию на день вступления в силу настоящего Федерального закона, обязаны до 1 июля 2012 года обеспечить оснащение таких домов приборами учета используемых воды, тепловой энергии, электрической энергии, а также ввод установленных приборов учета в эксплуатацию.</w:t>
      </w:r>
      <w:proofErr w:type="gramEnd"/>
      <w:r w:rsidRPr="008F5F98">
        <w:rPr>
          <w:rFonts w:ascii="Times New Roman" w:hAnsi="Times New Roman" w:cs="Times New Roman"/>
          <w:sz w:val="24"/>
          <w:szCs w:val="24"/>
        </w:rPr>
        <w:t xml:space="preserve"> При этом многоквартирные дома в указанный срок должны быть оснащены коллективными (общедомовыми) приборами учета </w:t>
      </w:r>
      <w:proofErr w:type="gramStart"/>
      <w:r w:rsidRPr="008F5F98">
        <w:rPr>
          <w:rFonts w:ascii="Times New Roman" w:hAnsi="Times New Roman" w:cs="Times New Roman"/>
          <w:sz w:val="24"/>
          <w:szCs w:val="24"/>
        </w:rPr>
        <w:t>используемых</w:t>
      </w:r>
      <w:proofErr w:type="gramEnd"/>
      <w:r w:rsidRPr="008F5F98">
        <w:rPr>
          <w:rFonts w:ascii="Times New Roman" w:hAnsi="Times New Roman" w:cs="Times New Roman"/>
          <w:sz w:val="24"/>
          <w:szCs w:val="24"/>
        </w:rPr>
        <w:t xml:space="preserve"> воды, тепловой энергии, электрической энергии, а также индивидуальными и общими (для коммунальной квартиры) приборами учета используемых воды, электрической энергии.</w:t>
      </w:r>
    </w:p>
    <w:p w:rsidR="001A0C9C" w:rsidRPr="008F5F98" w:rsidRDefault="001A0C9C" w:rsidP="001A0C9C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F5F98">
        <w:rPr>
          <w:rFonts w:ascii="Times New Roman" w:hAnsi="Times New Roman" w:cs="Times New Roman"/>
          <w:sz w:val="24"/>
          <w:szCs w:val="24"/>
        </w:rPr>
        <w:t> </w:t>
      </w:r>
      <w:r w:rsidRPr="008F5F9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8F5F98">
        <w:rPr>
          <w:rFonts w:ascii="Times New Roman" w:hAnsi="Times New Roman" w:cs="Times New Roman"/>
          <w:sz w:val="24"/>
          <w:szCs w:val="24"/>
        </w:rPr>
        <w:t>Частью 12 статьи 13 Закона, на ресурсоснабжающие организации возложена обязанность по принудительному оснащению приборами учета используемых энергетических ресурсов,  объектов (в том числе, многоквартирных домов), инженерно-техническое оборудование которых непосредственно присоединено к принадлежащим им сетям инженерно-технического обеспечения и которые в нарушение требований Закона  не были оснащены приборами учета используемых энергетических ресурсов в установленный срок.</w:t>
      </w:r>
      <w:proofErr w:type="gramEnd"/>
      <w:r w:rsidRPr="008F5F98">
        <w:rPr>
          <w:rFonts w:ascii="Times New Roman" w:hAnsi="Times New Roman" w:cs="Times New Roman"/>
          <w:sz w:val="24"/>
          <w:szCs w:val="24"/>
        </w:rPr>
        <w:t xml:space="preserve"> При этом лицо, не исполнившее в установленный срок обязанности по оснащению данных объектов приборами учета используемых энергетических ресурсов, </w:t>
      </w:r>
      <w:r w:rsidRPr="008F5F98">
        <w:rPr>
          <w:rFonts w:ascii="Times New Roman" w:hAnsi="Times New Roman" w:cs="Times New Roman"/>
          <w:sz w:val="24"/>
          <w:szCs w:val="24"/>
        </w:rPr>
        <w:lastRenderedPageBreak/>
        <w:t>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учета. В случае отказа от оплаты расходов в добровольном порядке лицо, не исполнившее в установленный срок обязанности по оснащению данных объектов приборами учета используемых энергетических ресурсов, должно также оплатить понесенные указанными организациями расходы в связи с необходимостью принудительного взыскания. При этом граждане - собственники жилых домов, дачных домов или садовых домов, граждане - собственники помещений в многоквартирных домах, не исполнившие в установленный срок обязанностей, предусмотренных </w:t>
      </w:r>
      <w:hyperlink r:id="rId5" w:history="1">
        <w:r w:rsidRPr="008F5F98">
          <w:rPr>
            <w:rStyle w:val="a5"/>
            <w:rFonts w:ascii="Times New Roman" w:hAnsi="Times New Roman" w:cs="Times New Roman"/>
            <w:sz w:val="24"/>
            <w:szCs w:val="24"/>
          </w:rPr>
          <w:t>частями 5</w:t>
        </w:r>
      </w:hyperlink>
      <w:r w:rsidRPr="008F5F98">
        <w:rPr>
          <w:rFonts w:ascii="Times New Roman" w:hAnsi="Times New Roman" w:cs="Times New Roman"/>
          <w:sz w:val="24"/>
          <w:szCs w:val="24"/>
        </w:rPr>
        <w:t> - </w:t>
      </w:r>
      <w:hyperlink r:id="rId6" w:history="1">
        <w:r w:rsidRPr="008F5F98">
          <w:rPr>
            <w:rStyle w:val="a5"/>
            <w:rFonts w:ascii="Times New Roman" w:hAnsi="Times New Roman" w:cs="Times New Roman"/>
            <w:sz w:val="24"/>
            <w:szCs w:val="24"/>
          </w:rPr>
          <w:t>6.1 настоящей статьи</w:t>
        </w:r>
      </w:hyperlink>
      <w:r w:rsidRPr="008F5F98">
        <w:rPr>
          <w:rFonts w:ascii="Times New Roman" w:hAnsi="Times New Roman" w:cs="Times New Roman"/>
          <w:sz w:val="24"/>
          <w:szCs w:val="24"/>
        </w:rPr>
        <w:t xml:space="preserve">, если это потребовало от указанных организаций совершения </w:t>
      </w:r>
      <w:proofErr w:type="gramStart"/>
      <w:r w:rsidRPr="008F5F98">
        <w:rPr>
          <w:rFonts w:ascii="Times New Roman" w:hAnsi="Times New Roman" w:cs="Times New Roman"/>
          <w:sz w:val="24"/>
          <w:szCs w:val="24"/>
        </w:rPr>
        <w:t>действий</w:t>
      </w:r>
      <w:proofErr w:type="gramEnd"/>
      <w:r w:rsidRPr="008F5F98">
        <w:rPr>
          <w:rFonts w:ascii="Times New Roman" w:hAnsi="Times New Roman" w:cs="Times New Roman"/>
          <w:sz w:val="24"/>
          <w:szCs w:val="24"/>
        </w:rPr>
        <w:t xml:space="preserve"> по установке приборов учета используемых энергетических ресурсов, оплачивают равными долями в течение пяти лет с даты их установки расходы указанных организаций на установку этих приборов учета при условии, что ими не выражено намерение оплатить такие расходы единовременно или с меньшим периодом рассрочки. Следует учитывать, что в случае предоставления рассрочки расходы на установку приборов учета используемых энергетических ресурсов подлежат увеличению на сумму процентов, начисляемых в связи с предоставлением рассрочки, но не более чем в размере </w:t>
      </w:r>
      <w:hyperlink r:id="rId7" w:history="1">
        <w:r w:rsidRPr="008F5F98">
          <w:rPr>
            <w:rStyle w:val="a5"/>
            <w:rFonts w:ascii="Times New Roman" w:hAnsi="Times New Roman" w:cs="Times New Roman"/>
            <w:sz w:val="24"/>
            <w:szCs w:val="24"/>
          </w:rPr>
          <w:t>ставки рефинансирования</w:t>
        </w:r>
      </w:hyperlink>
      <w:r w:rsidRPr="008F5F98">
        <w:rPr>
          <w:rFonts w:ascii="Times New Roman" w:hAnsi="Times New Roman" w:cs="Times New Roman"/>
          <w:sz w:val="24"/>
          <w:szCs w:val="24"/>
        </w:rPr>
        <w:t xml:space="preserve"> Центрального банка Российской Федерации, действующей на дату начисления.</w:t>
      </w:r>
    </w:p>
    <w:p w:rsidR="001A0C9C" w:rsidRPr="008F5F98" w:rsidRDefault="001A0C9C" w:rsidP="001A0C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0C9C" w:rsidRPr="008F5F98" w:rsidRDefault="001A0C9C" w:rsidP="001A0C9C">
      <w:pPr>
        <w:jc w:val="both"/>
        <w:rPr>
          <w:rFonts w:ascii="Times New Roman" w:hAnsi="Times New Roman" w:cs="Times New Roman"/>
          <w:sz w:val="24"/>
          <w:szCs w:val="24"/>
        </w:rPr>
      </w:pPr>
      <w:r w:rsidRPr="008F5F98">
        <w:rPr>
          <w:rFonts w:ascii="Times New Roman" w:hAnsi="Times New Roman" w:cs="Times New Roman"/>
          <w:sz w:val="24"/>
          <w:szCs w:val="24"/>
        </w:rPr>
        <w:t xml:space="preserve">Заместитель прокурора района </w:t>
      </w:r>
    </w:p>
    <w:p w:rsidR="001A0C9C" w:rsidRPr="008F5F98" w:rsidRDefault="001A0C9C" w:rsidP="001A0C9C">
      <w:pPr>
        <w:jc w:val="both"/>
        <w:rPr>
          <w:rFonts w:ascii="Times New Roman" w:hAnsi="Times New Roman" w:cs="Times New Roman"/>
          <w:sz w:val="24"/>
          <w:szCs w:val="24"/>
        </w:rPr>
      </w:pPr>
      <w:r w:rsidRPr="008F5F98">
        <w:rPr>
          <w:rFonts w:ascii="Times New Roman" w:hAnsi="Times New Roman" w:cs="Times New Roman"/>
          <w:sz w:val="24"/>
          <w:szCs w:val="24"/>
        </w:rPr>
        <w:t xml:space="preserve">младший советник юстиции </w:t>
      </w:r>
      <w:r w:rsidRPr="008F5F98">
        <w:rPr>
          <w:rFonts w:ascii="Times New Roman" w:hAnsi="Times New Roman" w:cs="Times New Roman"/>
          <w:sz w:val="24"/>
          <w:szCs w:val="24"/>
        </w:rPr>
        <w:tab/>
      </w:r>
      <w:r w:rsidRPr="008F5F98">
        <w:rPr>
          <w:rFonts w:ascii="Times New Roman" w:hAnsi="Times New Roman" w:cs="Times New Roman"/>
          <w:sz w:val="24"/>
          <w:szCs w:val="24"/>
        </w:rPr>
        <w:tab/>
      </w:r>
      <w:r w:rsidRPr="008F5F98">
        <w:rPr>
          <w:rFonts w:ascii="Times New Roman" w:hAnsi="Times New Roman" w:cs="Times New Roman"/>
          <w:sz w:val="24"/>
          <w:szCs w:val="24"/>
        </w:rPr>
        <w:tab/>
      </w:r>
      <w:r w:rsidRPr="008F5F98">
        <w:rPr>
          <w:rFonts w:ascii="Times New Roman" w:hAnsi="Times New Roman" w:cs="Times New Roman"/>
          <w:sz w:val="24"/>
          <w:szCs w:val="24"/>
        </w:rPr>
        <w:tab/>
      </w:r>
      <w:r w:rsidRPr="008F5F98">
        <w:rPr>
          <w:rFonts w:ascii="Times New Roman" w:hAnsi="Times New Roman" w:cs="Times New Roman"/>
          <w:sz w:val="24"/>
          <w:szCs w:val="24"/>
        </w:rPr>
        <w:tab/>
      </w:r>
      <w:r w:rsidRPr="008F5F98">
        <w:rPr>
          <w:rFonts w:ascii="Times New Roman" w:hAnsi="Times New Roman" w:cs="Times New Roman"/>
          <w:sz w:val="24"/>
          <w:szCs w:val="24"/>
        </w:rPr>
        <w:tab/>
      </w:r>
      <w:r w:rsidRPr="008F5F98">
        <w:rPr>
          <w:rFonts w:ascii="Times New Roman" w:hAnsi="Times New Roman" w:cs="Times New Roman"/>
          <w:sz w:val="24"/>
          <w:szCs w:val="24"/>
        </w:rPr>
        <w:tab/>
        <w:t xml:space="preserve">     Г.Е. Юдин </w:t>
      </w:r>
    </w:p>
    <w:p w:rsidR="001A0C9C" w:rsidRPr="008F5F98" w:rsidRDefault="001A0C9C" w:rsidP="001A0C9C">
      <w:pPr>
        <w:ind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1A0C9C" w:rsidRPr="00DE53D7" w:rsidRDefault="001A0C9C" w:rsidP="001A0C9C">
      <w:pPr>
        <w:pStyle w:val="a3"/>
        <w:rPr>
          <w:rFonts w:ascii="Times New Roman" w:eastAsia="Times New Roman" w:hAnsi="Times New Roman" w:cs="Times New Roman"/>
          <w:iCs/>
          <w:color w:val="000000" w:themeColor="text1"/>
        </w:rPr>
      </w:pP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>Информационный бюллетень Андреевского сельского поселения Темников</w:t>
      </w:r>
      <w:r>
        <w:rPr>
          <w:rFonts w:ascii="Times New Roman" w:eastAsia="Times New Roman" w:hAnsi="Times New Roman" w:cs="Times New Roman"/>
          <w:iCs/>
          <w:color w:val="000000" w:themeColor="text1"/>
        </w:rPr>
        <w:t>ского муниципального района № 11 от 25.04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.2013 г    </w:t>
      </w: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                                                                                                                     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   Учредитель: администрация Андреевского сельского поселения Темниковского муниципального района Республики Мордовия    </w:t>
      </w:r>
      <w:r>
        <w:rPr>
          <w:rFonts w:ascii="Times New Roman" w:eastAsia="Times New Roman" w:hAnsi="Times New Roman" w:cs="Times New Roman"/>
          <w:iCs/>
          <w:color w:val="000000" w:themeColor="text1"/>
        </w:rPr>
        <w:t xml:space="preserve">                                                                                                                                           </w:t>
      </w:r>
      <w:r w:rsidRPr="00DE53D7">
        <w:rPr>
          <w:rFonts w:ascii="Times New Roman" w:eastAsia="Times New Roman" w:hAnsi="Times New Roman" w:cs="Times New Roman"/>
          <w:iCs/>
          <w:color w:val="000000" w:themeColor="text1"/>
        </w:rPr>
        <w:t xml:space="preserve"> </w:t>
      </w:r>
      <w:r w:rsidRPr="00DE53D7">
        <w:rPr>
          <w:rFonts w:ascii="Times New Roman" w:eastAsia="Times New Roman" w:hAnsi="Times New Roman" w:cs="Times New Roman"/>
          <w:b/>
          <w:iCs/>
          <w:color w:val="000000" w:themeColor="text1"/>
          <w:sz w:val="20"/>
          <w:szCs w:val="20"/>
        </w:rPr>
        <w:t>Тираж 10 экз.</w:t>
      </w:r>
    </w:p>
    <w:p w:rsidR="001A0C9C" w:rsidRDefault="001A0C9C" w:rsidP="001A0C9C">
      <w:pPr>
        <w:rPr>
          <w:rFonts w:ascii="Times New Roman" w:hAnsi="Times New Roman" w:cs="Times New Roman"/>
          <w:sz w:val="24"/>
          <w:szCs w:val="24"/>
        </w:rPr>
      </w:pPr>
    </w:p>
    <w:p w:rsidR="001A0C9C" w:rsidRDefault="001A0C9C" w:rsidP="001A0C9C">
      <w:pPr>
        <w:rPr>
          <w:rFonts w:ascii="Times New Roman" w:hAnsi="Times New Roman" w:cs="Times New Roman"/>
          <w:sz w:val="24"/>
          <w:szCs w:val="24"/>
        </w:rPr>
      </w:pPr>
    </w:p>
    <w:p w:rsidR="001A0C9C" w:rsidRDefault="001A0C9C" w:rsidP="001A0C9C">
      <w:pPr>
        <w:rPr>
          <w:rFonts w:ascii="Times New Roman" w:hAnsi="Times New Roman" w:cs="Times New Roman"/>
          <w:sz w:val="24"/>
          <w:szCs w:val="24"/>
        </w:rPr>
      </w:pPr>
    </w:p>
    <w:p w:rsidR="001A0C9C" w:rsidRDefault="001A0C9C" w:rsidP="001A0C9C">
      <w:pPr>
        <w:rPr>
          <w:rFonts w:ascii="Times New Roman" w:hAnsi="Times New Roman" w:cs="Times New Roman"/>
          <w:sz w:val="24"/>
          <w:szCs w:val="24"/>
        </w:rPr>
      </w:pPr>
    </w:p>
    <w:p w:rsidR="00616DEA" w:rsidRPr="001A0C9C" w:rsidRDefault="00616DEA">
      <w:pPr>
        <w:rPr>
          <w:rFonts w:ascii="Times New Roman" w:hAnsi="Times New Roman" w:cs="Times New Roman"/>
          <w:sz w:val="24"/>
          <w:szCs w:val="24"/>
        </w:rPr>
      </w:pPr>
    </w:p>
    <w:sectPr w:rsidR="00616DEA" w:rsidRPr="001A0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1A0C9C"/>
    <w:rsid w:val="001A0C9C"/>
    <w:rsid w:val="0061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A0C9C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1A0C9C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1A0C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1CF72AAA6281E8418B2BFE6B5A8D0B90EAFED10916E034F864C6630zE25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7C230F9E3B3D5F7BC239EE67E8E5A456B858E4F57B587734C9D794F3D318D29044938641z0K" TargetMode="External"/><Relationship Id="rId5" Type="http://schemas.openxmlformats.org/officeDocument/2006/relationships/hyperlink" Target="consultantplus://offline/ref=567C230F9E3B3D5F7BC239EE67E8E5A456B858E4F57B587734C9D794F3D318D29044938614DD28494Cz9K" TargetMode="External"/><Relationship Id="rId4" Type="http://schemas.openxmlformats.org/officeDocument/2006/relationships/hyperlink" Target="mailto:andreevka.adm1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2013-05-21T06:07:00Z</dcterms:created>
  <dcterms:modified xsi:type="dcterms:W3CDTF">2013-05-21T06:08:00Z</dcterms:modified>
</cp:coreProperties>
</file>