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079" w:rsidRPr="0040544A" w:rsidRDefault="00474079" w:rsidP="00474079">
      <w:pPr>
        <w:pStyle w:val="a3"/>
        <w:spacing w:after="0"/>
        <w:jc w:val="right"/>
        <w:rPr>
          <w:sz w:val="32"/>
          <w:szCs w:val="32"/>
        </w:rPr>
      </w:pPr>
      <w:r w:rsidRPr="0040544A">
        <w:rPr>
          <w:sz w:val="32"/>
          <w:szCs w:val="32"/>
        </w:rPr>
        <w:t xml:space="preserve">      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A00D3B">
        <w:rPr>
          <w:rFonts w:ascii="Times New Roman" w:hAnsi="Times New Roman" w:cs="Times New Roman"/>
          <w:sz w:val="28"/>
          <w:szCs w:val="28"/>
        </w:rPr>
        <w:t>АКСЕЛЬСКОГО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022649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022649">
        <w:rPr>
          <w:rFonts w:ascii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55AEF" w:rsidRDefault="00C55AEF" w:rsidP="00474079">
      <w:pPr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172C8B" w:rsidP="00172C8B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6077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E60777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2020 года    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E721E0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C55AEF">
        <w:rPr>
          <w:rFonts w:ascii="Times New Roman" w:hAnsi="Times New Roman" w:cs="Times New Roman"/>
          <w:sz w:val="28"/>
          <w:szCs w:val="28"/>
        </w:rPr>
        <w:t xml:space="preserve">  </w:t>
      </w:r>
      <w:r w:rsidR="002616D0">
        <w:rPr>
          <w:rFonts w:ascii="Times New Roman" w:hAnsi="Times New Roman" w:cs="Times New Roman"/>
          <w:sz w:val="28"/>
          <w:szCs w:val="28"/>
        </w:rPr>
        <w:t xml:space="preserve">  </w:t>
      </w:r>
      <w:r w:rsidR="00E60777">
        <w:rPr>
          <w:rFonts w:ascii="Times New Roman" w:hAnsi="Times New Roman" w:cs="Times New Roman"/>
          <w:sz w:val="28"/>
          <w:szCs w:val="28"/>
        </w:rPr>
        <w:t>проект</w:t>
      </w:r>
    </w:p>
    <w:p w:rsidR="00474079" w:rsidRPr="00022649" w:rsidRDefault="00474079" w:rsidP="00172C8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022649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4465">
        <w:rPr>
          <w:rFonts w:ascii="Times New Roman" w:hAnsi="Times New Roman" w:cs="Times New Roman"/>
          <w:sz w:val="28"/>
          <w:szCs w:val="28"/>
        </w:rPr>
        <w:t>Аксел</w:t>
      </w:r>
      <w:proofErr w:type="spellEnd"/>
    </w:p>
    <w:p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474079" w:rsidRPr="004B5589" w:rsidRDefault="00474079" w:rsidP="00474079">
      <w:pPr>
        <w:jc w:val="center"/>
        <w:rPr>
          <w:rFonts w:ascii="Times New Roman" w:hAnsi="Times New Roman" w:cs="Times New Roman"/>
          <w:b/>
          <w:sz w:val="28"/>
          <w:lang w:eastAsia="ar-SA"/>
        </w:rPr>
      </w:pP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О бюджете </w:t>
      </w:r>
      <w:proofErr w:type="spellStart"/>
      <w:r w:rsidR="00801C3E">
        <w:rPr>
          <w:rFonts w:ascii="Times New Roman" w:hAnsi="Times New Roman" w:cs="Times New Roman"/>
          <w:b/>
          <w:sz w:val="28"/>
          <w:lang w:eastAsia="ar-SA"/>
        </w:rPr>
        <w:t>Аксельского</w:t>
      </w:r>
      <w:proofErr w:type="spellEnd"/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сельского поселения </w:t>
      </w:r>
      <w:proofErr w:type="spellStart"/>
      <w:r w:rsidR="0040544A">
        <w:rPr>
          <w:rFonts w:ascii="Times New Roman" w:hAnsi="Times New Roman" w:cs="Times New Roman"/>
          <w:b/>
          <w:sz w:val="28"/>
          <w:lang w:eastAsia="ar-SA"/>
        </w:rPr>
        <w:t>Темниковского</w:t>
      </w:r>
      <w:proofErr w:type="spellEnd"/>
      <w:r w:rsidR="0040544A">
        <w:rPr>
          <w:rFonts w:ascii="Times New Roman" w:hAnsi="Times New Roman" w:cs="Times New Roman"/>
          <w:b/>
          <w:sz w:val="28"/>
          <w:lang w:eastAsia="ar-SA"/>
        </w:rPr>
        <w:t xml:space="preserve"> муниципального района Республики Мордовия 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>на 20</w:t>
      </w:r>
      <w:r w:rsidR="00C55AEF">
        <w:rPr>
          <w:rFonts w:ascii="Times New Roman" w:hAnsi="Times New Roman" w:cs="Times New Roman"/>
          <w:b/>
          <w:sz w:val="28"/>
          <w:lang w:eastAsia="ar-SA"/>
        </w:rPr>
        <w:t>2</w:t>
      </w:r>
      <w:r w:rsidR="00514465">
        <w:rPr>
          <w:rFonts w:ascii="Times New Roman" w:hAnsi="Times New Roman" w:cs="Times New Roman"/>
          <w:b/>
          <w:sz w:val="28"/>
          <w:lang w:eastAsia="ar-SA"/>
        </w:rPr>
        <w:t>1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год и плановый период 202</w:t>
      </w:r>
      <w:r w:rsidR="00514465">
        <w:rPr>
          <w:rFonts w:ascii="Times New Roman" w:hAnsi="Times New Roman" w:cs="Times New Roman"/>
          <w:b/>
          <w:sz w:val="28"/>
          <w:lang w:eastAsia="ar-SA"/>
        </w:rPr>
        <w:t>2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>-202</w:t>
      </w:r>
      <w:r w:rsidR="00514465">
        <w:rPr>
          <w:rFonts w:ascii="Times New Roman" w:hAnsi="Times New Roman" w:cs="Times New Roman"/>
          <w:b/>
          <w:sz w:val="28"/>
          <w:lang w:eastAsia="ar-SA"/>
        </w:rPr>
        <w:t>3</w:t>
      </w:r>
      <w:r>
        <w:rPr>
          <w:rFonts w:ascii="Times New Roman" w:hAnsi="Times New Roman" w:cs="Times New Roman"/>
          <w:b/>
          <w:sz w:val="28"/>
          <w:lang w:eastAsia="ar-SA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lang w:eastAsia="ar-SA"/>
        </w:rPr>
        <w:t>гг</w:t>
      </w:r>
      <w:proofErr w:type="spellEnd"/>
      <w:proofErr w:type="gramEnd"/>
    </w:p>
    <w:p w:rsidR="00474079" w:rsidRPr="006F0505" w:rsidRDefault="00474079" w:rsidP="00474079">
      <w:pPr>
        <w:rPr>
          <w:rFonts w:ascii="Times New Roman" w:hAnsi="Times New Roman" w:cs="Times New Roman"/>
        </w:rPr>
      </w:pPr>
    </w:p>
    <w:p w:rsidR="00474079" w:rsidRPr="006F0505" w:rsidRDefault="00474079" w:rsidP="00474079">
      <w:pPr>
        <w:ind w:firstLine="540"/>
        <w:rPr>
          <w:rFonts w:ascii="Times New Roman" w:hAnsi="Times New Roman" w:cs="Times New Roman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утверждается бюджет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на 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гг, виды доходов и расходов, устанавливаются правила межбюджетных отношений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района, а также регулируются отношения, связанные с муниципальным долгом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и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контролем 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исполнением бюджета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1. Общие положения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Основные характеристики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Утвердить бюджет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по доходам в сумме – 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3 904,1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ублей, плановый 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год по доходам в сумме 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3 450,3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плановый 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по доходам в сумме 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3 465,1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расходам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– 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3 904,1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тыс.рублей по расходам 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-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3 450,3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тыс.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по расходам на 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3год в сумме 3 465,1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уб.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2. Доходы</w:t>
      </w:r>
    </w:p>
    <w:p w:rsidR="00474079" w:rsidRPr="00A765C1" w:rsidRDefault="00474079" w:rsidP="00474079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2.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налоговых доходов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="00C55AE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</w:t>
      </w:r>
    </w:p>
    <w:p w:rsidR="00474079" w:rsidRPr="00A765C1" w:rsidRDefault="00474079" w:rsidP="00474079">
      <w:pPr>
        <w:ind w:firstLine="539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,формируются за счет следующих налогов и сборов, и налогов, предусмотренных специальными налоговыми режимами: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доходы физических лиц, поступающего от налогоплательщиков и налоговых агентов, находящихся на территории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имущество физических лиц, поступающего от налогоплательщиков, находящихся на территории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земельного налога, поступающего от налогоплательщиков, находящихся на территории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3.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неналоговых доходов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формируются за счет следующих неналоговых доходов: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4.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Формирование доходов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Основные источники доходов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закрепляются за администраторами доходов  согласно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приложению 1 к настоящему Решению.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В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году, и плановый период 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запланировано поступление доходов в бюджет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законодательством Российской Федерации Администрация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="0022769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осуществляет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контроль 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Распределение расходов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Бюджетные ассигнования из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   предоставляются согласно: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бюджетных ассигнований по распорядителям бюджетных сре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дств в с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оответствии с ведомственной структурой расходов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(приложение 3 к настоящему Решению).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6.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Условия применения актов, влекущих увеличение расходов или уменьшение доходов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Нормативные правовые акты, влекущие дополнительные расходы за счет средств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,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(или) при сокращении расходов по конкретным статьям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после внесения изменений в решение о бюджете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20</w:t>
      </w:r>
      <w:r w:rsidR="00227698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, и плановый период 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При недостаточности бюджетных средств, предоставленных в форме субвенций из бюджета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на реализацию соглашений «О передаче части полномочий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сельскому поселению в сфере социальной поддержки» финансирование данного вида расходов производится в пределах объема субвенций из бюджета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7.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Ассигнования на содержание бюджетных учреждений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В форме ассигнований на содержание бюджетных учреждений бюджетные средства предоставляются из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муниципальным учреждениям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оплату труда в соответствии с заключенными трудовыми договорами и правовыми актами, регулирующими размеры заработной платы соответствующих категорий работников;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перечисление страховых взносов (ПФР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,Ф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ФМОС,ФСС),  тарифов на обязательное социальное страхование от несчастных случаев на производстве и профессиональных заболеваний и на обязательное страхование гражданской ответственности владельцев транспортных средств;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прочее расходы - налога на имущество организаций, водного налога, земельного налога,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командировочные и иные компенсационные выплаты работникам в соответствии с законодательством Российской Федерации;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оплату товаров, работ и услуг в соответствии с утвержденными сметами без заключения муниципальных контрактов.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8.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Резервный фонд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Средства Резервного фонда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Средства Резервного фонда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могут быть предоставлены: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органам местного самоуправления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муниципальным учреждениям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  <w:proofErr w:type="gramEnd"/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юридическим лицам (за исключением муниципальных учреждений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поселения), расположенным на территории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оказание материальной помощи в связи с пожарами в форме трансфертов населению;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размер резервного фонда составляет на 20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 в сумме 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год  в сумме </w:t>
      </w:r>
      <w:r w:rsidR="00FB4A9E"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 </w:t>
      </w:r>
      <w:proofErr w:type="gramEnd"/>
    </w:p>
    <w:p w:rsidR="00474079" w:rsidRPr="00A765C1" w:rsidRDefault="00474079" w:rsidP="00474079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65C1">
        <w:rPr>
          <w:rFonts w:ascii="Times New Roman" w:hAnsi="Times New Roman" w:cs="Times New Roman"/>
          <w:sz w:val="28"/>
          <w:szCs w:val="28"/>
        </w:rPr>
        <w:t xml:space="preserve">2.Средства резервного  фонда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Порядок расходования средств Резервного фонда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определяется администрацией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9.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Принятие обязательств бюджетными учреждениями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Заключение бюджетными учреждениями договоров, исполнение которых осуществляется за счет средств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обеспечивает в установленном порядке учет обязательств, подлежащих исполнению за счет средств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учреждениями, финансируемыми из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основе смет доходов и расходов.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из бюджета </w:t>
      </w:r>
      <w:proofErr w:type="spellStart"/>
      <w:r w:rsidR="00E721E0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474079" w:rsidRPr="001C2975" w:rsidRDefault="00474079" w:rsidP="001C2975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10. 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 из бюджета </w:t>
      </w:r>
      <w:proofErr w:type="spellStart"/>
      <w:r w:rsidR="00E721E0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Аксельского</w:t>
      </w:r>
      <w:proofErr w:type="spell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сельского </w:t>
      </w:r>
      <w:proofErr w:type="gramStart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поселения</w:t>
      </w:r>
      <w:proofErr w:type="gram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перечисляемые в бюджет  </w:t>
      </w:r>
      <w:proofErr w:type="spellStart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Темниковского</w:t>
      </w:r>
      <w:proofErr w:type="spellEnd"/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муниципального района в 202</w:t>
      </w:r>
      <w:r w:rsidR="00E721E0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1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-202</w:t>
      </w:r>
      <w:r w:rsidR="00E721E0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3</w:t>
      </w:r>
      <w:r w:rsidR="001C2975"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гг. составляют 1000 рублей.</w:t>
      </w: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Глава 6. Сбалансированность бюджета </w:t>
      </w:r>
      <w:proofErr w:type="spellStart"/>
      <w:r w:rsidR="00E721E0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11.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Источники финансирования дефицита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Источниками финансирования дефицита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еления на   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плановый период 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-202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кредиты, полученные от кредитных организаций;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поступления от продажи имущества, находящегося в собственности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поселения;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изменения остатков средств на счетах по учету средств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12.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Программа муниципальных заимствований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Утвердить Программу муниципальных заимствований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 20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E721E0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(приложение </w:t>
      </w:r>
      <w:r w:rsidR="001C2975"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к настоящему Решению).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13.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Предельный размер и формы муниципального долга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Установить предельный размер муниципального долга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1 января 20</w:t>
      </w:r>
      <w:r w:rsidR="00280B9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884BF3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года в сумме 656,1 тыс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ублей, на плановый 202</w:t>
      </w:r>
      <w:r w:rsidR="00884BF3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 658,6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на плановый 202</w:t>
      </w:r>
      <w:r w:rsidR="00884BF3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="00280B90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 661,3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что составляет 100 процентов от объема доходов бюджета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без учета финансовой помощи из бюджетов других уровней бюджетной системы Российской Федерации.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Установить, что операции, увеличивающие муниципальный долг на 20</w:t>
      </w:r>
      <w:r w:rsidR="00280B90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884BF3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 w:rsidR="00884BF3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884BF3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гг. производятся только при условии сохранения величины муниципального долга в сумме, указанной в пункте 1 настоящей статьи.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14.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Право осуществления муниципальных заимствований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Право осуществления муниципальных заимствований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принадлежит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Переговоры о заключении кредитных договоров в соответствии с программой муниципальных заимствований от имени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ведут уполномоченные должностные лица.</w:t>
      </w:r>
    </w:p>
    <w:p w:rsidR="00474079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Администрация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принимает решение о заключении договора от имени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 либо об отказе в заключени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и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договора. Решение о заключении договора оформляется распоряжением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7. Заключительные положения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Документы и материалы, представляемые в Совет депутатов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доходов и расходов бюджетов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по форме, утвержденной Министерством финансов Российской Федерации, а также отчет об исполнении Резервного фонда администрации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lastRenderedPageBreak/>
        <w:t xml:space="preserve">Статья 16. 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Главным распорядителем бюджетных средств </w:t>
      </w:r>
      <w:proofErr w:type="spellStart"/>
      <w:r w:rsidR="00E721E0">
        <w:rPr>
          <w:rFonts w:ascii="Times New Roman" w:eastAsia="MS Mincho" w:hAnsi="Times New Roman" w:cs="Times New Roman"/>
          <w:sz w:val="28"/>
          <w:szCs w:val="28"/>
          <w:lang w:eastAsia="ar-SA"/>
        </w:rPr>
        <w:t>Аксельского</w:t>
      </w:r>
      <w:proofErr w:type="spellEnd"/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:rsidR="00474079" w:rsidRPr="00A765C1" w:rsidRDefault="0047407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17.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Действие настоящего Решения во времени.</w:t>
      </w:r>
    </w:p>
    <w:p w:rsidR="00474079" w:rsidRPr="00A765C1" w:rsidRDefault="00474079" w:rsidP="00474079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Настоящее решение вступает в силу с момента опубликования.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 w:rsidR="00E721E0">
        <w:rPr>
          <w:rFonts w:ascii="Times New Roman" w:hAnsi="Times New Roman" w:cs="Times New Roman"/>
          <w:sz w:val="28"/>
          <w:szCs w:val="28"/>
          <w:lang w:eastAsia="ar-SA"/>
        </w:rPr>
        <w:t>Аксельского</w:t>
      </w:r>
      <w:proofErr w:type="spellEnd"/>
    </w:p>
    <w:p w:rsidR="00474079" w:rsidRPr="00022649" w:rsidRDefault="00474079" w:rsidP="00474079">
      <w:pPr>
        <w:ind w:firstLine="0"/>
        <w:rPr>
          <w:rFonts w:ascii="Times New Roman" w:hAnsi="Times New Roman" w:cs="Times New Roman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</w:t>
      </w:r>
      <w:r w:rsidR="0040544A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</w:t>
      </w:r>
      <w:proofErr w:type="spellStart"/>
      <w:r w:rsidR="0040544A">
        <w:rPr>
          <w:rFonts w:ascii="Times New Roman" w:hAnsi="Times New Roman" w:cs="Times New Roman"/>
          <w:sz w:val="28"/>
          <w:szCs w:val="28"/>
          <w:lang w:eastAsia="ar-SA"/>
        </w:rPr>
        <w:t>И.А.Гараева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</w:t>
      </w: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A906C8" w:rsidRDefault="00A906C8"/>
    <w:sectPr w:rsidR="00A906C8" w:rsidSect="00A90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4079"/>
    <w:rsid w:val="00172B55"/>
    <w:rsid w:val="00172C8B"/>
    <w:rsid w:val="001A4FD9"/>
    <w:rsid w:val="001C2975"/>
    <w:rsid w:val="00227698"/>
    <w:rsid w:val="002616D0"/>
    <w:rsid w:val="00280B90"/>
    <w:rsid w:val="0034316A"/>
    <w:rsid w:val="0040544A"/>
    <w:rsid w:val="00474079"/>
    <w:rsid w:val="00514465"/>
    <w:rsid w:val="00514ADF"/>
    <w:rsid w:val="00541DF6"/>
    <w:rsid w:val="005B3061"/>
    <w:rsid w:val="00801C3E"/>
    <w:rsid w:val="00835088"/>
    <w:rsid w:val="008402D5"/>
    <w:rsid w:val="00884BF3"/>
    <w:rsid w:val="00906901"/>
    <w:rsid w:val="009A17BA"/>
    <w:rsid w:val="009A2BB3"/>
    <w:rsid w:val="009B545C"/>
    <w:rsid w:val="00A00D3B"/>
    <w:rsid w:val="00A757F2"/>
    <w:rsid w:val="00A906C8"/>
    <w:rsid w:val="00C5087A"/>
    <w:rsid w:val="00C55AEF"/>
    <w:rsid w:val="00D15FEC"/>
    <w:rsid w:val="00E60777"/>
    <w:rsid w:val="00E721E0"/>
    <w:rsid w:val="00ED13B4"/>
    <w:rsid w:val="00FB4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B67FFB-37BA-4D30-AEE3-C44B35621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2079</Words>
  <Characters>11854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RAYFO</dc:creator>
  <cp:lastModifiedBy>RePack by SPecialiST</cp:lastModifiedBy>
  <cp:revision>8</cp:revision>
  <dcterms:created xsi:type="dcterms:W3CDTF">2020-12-23T07:14:00Z</dcterms:created>
  <dcterms:modified xsi:type="dcterms:W3CDTF">2021-05-25T07:05:00Z</dcterms:modified>
</cp:coreProperties>
</file>