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Выплата пенсионных накоплений правопреемникам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Пенсионные накопления формируются за счёт страховых взносов, уплачиваемых работодателями; дополнительных взносов, перечисляемых в рамках Программы софинансирования пенсий, а также дохода от их инвестировании; за счёт средств материнского капитала, направленных на формирование накопительной пенсии.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Правопреемниками пенсионных накоплений могут быть лица, указанные в заявлении гражданина. В заявлении также можно определить, в каких долях будут распределяться между ними эти средства.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Если такого заявления нет, то правопреемниками считаются родственники: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- в первую очередь дети, в том числе усыновлённые, супруг и родители (усыновители);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- во вторую очередь братья, сёстры, дедушки, бабушки и внуки.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Выплата средств пенсионных накоплений родственникам одной очереди осуществляется в равных долях. Правопреемники второй очереди имеют право на получение средств пенсионных накоплений, если отсутствуют родственники первой очереди.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Средства пенсионных накоплений выплачиваются правопреемникам, если смерть гражданина наступила до назначения ему выплат за счёт пенсионных накоплений.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В случае, если гражданину назначена срочная пенсионная выплата, правопреемникам выплачивается остаток недополученных средств пенсионных накоплений.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Обратиться за назначением выплаты нужно не позднее 6 месяцев со дня смерти гражданина. В ином случае право на получение средств придётся восстанавливать в судебном порядке.</w:t>
      </w:r>
    </w:p>
    <w:p>
      <w:pPr>
        <w:pStyle w:val="Style12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2021-04-19T16:16:22Z</dcterms:created>
  <dc:language>ru-RU</dc:language>
  <dcterms:modified xsi:type="dcterms:W3CDTF">2021-04-19T16:20:05Z</dcterms:modified>
  <cp:revision>1</cp:revision>
</cp:coreProperties>
</file>