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</w:t>
      </w:r>
      <w:proofErr w:type="gramStart"/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 Ш Е Н И Е</w:t>
      </w:r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«10» сентября  2021 г                                                                   №36 </w:t>
      </w:r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C750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C750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>урдошки</w:t>
      </w:r>
      <w:proofErr w:type="spellEnd"/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C750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разрешении  отклонений  предельных параметров строительства жилого дома в связи  с невозможностью расположения  на земельном участке с кадастровым номером 13:19:0320002:166,установив их равными</w:t>
      </w:r>
      <w:proofErr w:type="gramStart"/>
      <w:r w:rsidRPr="008C750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:</w:t>
      </w:r>
      <w:proofErr w:type="gramEnd"/>
      <w:r w:rsidRPr="008C750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по фасаду -3,53 м.</w:t>
      </w:r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C7509" w:rsidRPr="008C7509" w:rsidRDefault="008C7509" w:rsidP="008C7509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Федеральным законом от 6 октября 2003 года N 131-ФЗ "Об общих принципах организации местного самоуправления в Российской Федерации" (с изменениями), статьями 40 Градостроительного кодекса Российской Федерации, Положением о порядке проведения публичных слушаний в Пурдошанском сельском поселении Темниковского муниципального района, утвержденным решением  Совета депутатов от 27 </w:t>
      </w:r>
      <w:proofErr w:type="gramStart"/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>июня 2016 года N 36 , на основании ст. 5 Правил землепользования и застройки Пурдошанского сельского поселения, утвержденными решением сессии № 14 от 10.01.2012 года с изменениями от 26.04.2018 №47 в целях более рационального использования территории, Совет депутатов  Пурдошанского сельского поселения решил:</w:t>
      </w:r>
      <w:proofErr w:type="gramEnd"/>
    </w:p>
    <w:p w:rsidR="008C7509" w:rsidRPr="008C7509" w:rsidRDefault="008C7509" w:rsidP="008C7509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>1. Р</w:t>
      </w:r>
      <w:r w:rsidRPr="008C750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ar-SA"/>
        </w:rPr>
        <w:t>азрешить  отклонение  предельных параметров строительства жилого дома в связи  с невозможностью расположения  на земельном участке с кадастровым номером 13:19:0320002:166,установив их равными</w:t>
      </w:r>
      <w:proofErr w:type="gramStart"/>
      <w:r w:rsidRPr="008C750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ar-SA"/>
        </w:rPr>
        <w:t xml:space="preserve"> :</w:t>
      </w:r>
      <w:proofErr w:type="gramEnd"/>
      <w:r w:rsidRPr="008C750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ar-SA"/>
        </w:rPr>
        <w:t xml:space="preserve"> по фасаду -3,53 м. </w:t>
      </w:r>
    </w:p>
    <w:p w:rsidR="008C7509" w:rsidRPr="008C7509" w:rsidRDefault="008C7509" w:rsidP="008C7509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>2.Настоящее решение вступает в силу со дня его официального опубликования.</w:t>
      </w:r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Пурдошанского </w:t>
      </w:r>
      <w:bookmarkStart w:id="0" w:name="_GoBack"/>
      <w:bookmarkEnd w:id="0"/>
    </w:p>
    <w:p w:rsidR="008C7509" w:rsidRPr="008C7509" w:rsidRDefault="008C7509" w:rsidP="008C750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 поселени</w:t>
      </w:r>
      <w:proofErr w:type="gramStart"/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>я-</w:t>
      </w:r>
      <w:proofErr w:type="gramEnd"/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</w:t>
      </w:r>
      <w:proofErr w:type="spellStart"/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>Н.В.Кашуркин</w:t>
      </w:r>
      <w:proofErr w:type="spellEnd"/>
      <w:r w:rsidRPr="008C75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8C7509" w:rsidRPr="008C7509" w:rsidRDefault="008C7509" w:rsidP="008C7509">
      <w:pPr>
        <w:suppressAutoHyphens/>
        <w:autoSpaceDE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:rsidR="00722859" w:rsidRDefault="00722859"/>
    <w:sectPr w:rsidR="00722859" w:rsidSect="008C7509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975"/>
    <w:rsid w:val="00722859"/>
    <w:rsid w:val="008C7509"/>
    <w:rsid w:val="00C0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2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1723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dcterms:created xsi:type="dcterms:W3CDTF">2021-09-10T09:15:00Z</dcterms:created>
  <dcterms:modified xsi:type="dcterms:W3CDTF">2021-09-10T09:16:00Z</dcterms:modified>
</cp:coreProperties>
</file>