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 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9C6469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36582C" w:rsidRPr="000B7192" w:rsidRDefault="0036582C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79302F">
        <w:rPr>
          <w:sz w:val="28"/>
          <w:szCs w:val="28"/>
        </w:rPr>
        <w:t xml:space="preserve"> 27 </w:t>
      </w:r>
      <w:r>
        <w:rPr>
          <w:sz w:val="28"/>
          <w:szCs w:val="28"/>
        </w:rPr>
        <w:t>»</w:t>
      </w:r>
      <w:r w:rsidR="0079302F">
        <w:rPr>
          <w:sz w:val="28"/>
          <w:szCs w:val="28"/>
        </w:rPr>
        <w:t xml:space="preserve">сентября </w:t>
      </w:r>
      <w:r w:rsidR="000B7192">
        <w:rPr>
          <w:sz w:val="28"/>
          <w:szCs w:val="28"/>
        </w:rPr>
        <w:t>202</w:t>
      </w:r>
      <w:r w:rsidR="00436D83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 xml:space="preserve">г.                                                                                               </w:t>
      </w:r>
      <w:r w:rsidR="0036582C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 w:rsidR="0079302F">
        <w:rPr>
          <w:sz w:val="28"/>
          <w:szCs w:val="28"/>
        </w:rPr>
        <w:t>46</w:t>
      </w:r>
    </w:p>
    <w:p w:rsidR="009C6469" w:rsidRDefault="009C6469" w:rsidP="00B1497C">
      <w:pPr>
        <w:rPr>
          <w:sz w:val="20"/>
          <w:szCs w:val="20"/>
        </w:rPr>
      </w:pPr>
    </w:p>
    <w:p w:rsidR="00942488" w:rsidRPr="00942488" w:rsidRDefault="00942488" w:rsidP="00B1497C">
      <w:pPr>
        <w:rPr>
          <w:sz w:val="20"/>
          <w:szCs w:val="20"/>
        </w:rPr>
      </w:pPr>
    </w:p>
    <w:p w:rsidR="004D235F" w:rsidRDefault="0036582C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B7192"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Андреевка</w:t>
      </w:r>
    </w:p>
    <w:p w:rsidR="00150537" w:rsidRPr="00150537" w:rsidRDefault="00150537" w:rsidP="00B1497C">
      <w:pPr>
        <w:jc w:val="center"/>
        <w:rPr>
          <w:sz w:val="20"/>
          <w:szCs w:val="20"/>
        </w:rPr>
      </w:pPr>
    </w:p>
    <w:p w:rsidR="00150537" w:rsidRPr="00150537" w:rsidRDefault="00150537" w:rsidP="00B1497C">
      <w:pPr>
        <w:jc w:val="center"/>
        <w:rPr>
          <w:sz w:val="20"/>
          <w:szCs w:val="20"/>
        </w:rPr>
      </w:pPr>
    </w:p>
    <w:p w:rsidR="00150537" w:rsidRPr="00150537" w:rsidRDefault="00150537" w:rsidP="00150537">
      <w:pPr>
        <w:pStyle w:val="2"/>
        <w:shd w:val="clear" w:color="auto" w:fill="FFFFFF"/>
        <w:spacing w:before="0" w:after="105"/>
        <w:jc w:val="center"/>
        <w:rPr>
          <w:rFonts w:ascii="Times New Roman" w:hAnsi="Times New Roman" w:cs="Times New Roman"/>
          <w:i w:val="0"/>
          <w:color w:val="000000"/>
        </w:rPr>
      </w:pPr>
      <w:r w:rsidRPr="00150537">
        <w:rPr>
          <w:rFonts w:ascii="Times New Roman" w:hAnsi="Times New Roman" w:cs="Times New Roman"/>
          <w:i w:val="0"/>
          <w:color w:val="000000"/>
        </w:rPr>
        <w:t>Об утверждении положения по исполнению муниципальной функции «Осуществление муниципального контроля в сфере благоустройства на территории Андреевского сельского поселения Темниковского муниципального района Республики Мордовия»</w:t>
      </w:r>
    </w:p>
    <w:p w:rsidR="00150537" w:rsidRPr="00942488" w:rsidRDefault="00150537" w:rsidP="00150537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/>
          <w:sz w:val="20"/>
          <w:szCs w:val="20"/>
        </w:rPr>
      </w:pPr>
    </w:p>
    <w:p w:rsidR="00150537" w:rsidRDefault="00150537" w:rsidP="00150537">
      <w:pPr>
        <w:pStyle w:val="a5"/>
        <w:shd w:val="clear" w:color="auto" w:fill="FFFFFF"/>
        <w:spacing w:before="0" w:beforeAutospacing="0" w:after="0"/>
        <w:ind w:firstLine="709"/>
        <w:jc w:val="both"/>
        <w:rPr>
          <w:color w:val="000000"/>
          <w:sz w:val="20"/>
          <w:szCs w:val="20"/>
        </w:rPr>
      </w:pPr>
    </w:p>
    <w:p w:rsidR="00204A82" w:rsidRPr="00EC73BD" w:rsidRDefault="00204A82" w:rsidP="00204A82">
      <w:pPr>
        <w:spacing w:line="360" w:lineRule="auto"/>
        <w:ind w:firstLine="709"/>
        <w:jc w:val="both"/>
        <w:rPr>
          <w:sz w:val="28"/>
          <w:szCs w:val="28"/>
        </w:rPr>
      </w:pPr>
      <w:r w:rsidRPr="00204A82">
        <w:rPr>
          <w:sz w:val="28"/>
          <w:szCs w:val="28"/>
        </w:rPr>
        <w:t>Рассмотрев проект решения Андреевского сельского поселения</w:t>
      </w:r>
      <w:r>
        <w:rPr>
          <w:sz w:val="28"/>
          <w:szCs w:val="28"/>
        </w:rPr>
        <w:t xml:space="preserve"> Темниковского муниципального района Республики Мордовия</w:t>
      </w:r>
      <w:r w:rsidRPr="00B557E8">
        <w:rPr>
          <w:sz w:val="28"/>
          <w:szCs w:val="28"/>
        </w:rPr>
        <w:t xml:space="preserve"> «О</w:t>
      </w:r>
      <w:r>
        <w:rPr>
          <w:sz w:val="28"/>
          <w:szCs w:val="28"/>
        </w:rPr>
        <w:t xml:space="preserve"> </w:t>
      </w:r>
      <w:r w:rsidRPr="00B557E8">
        <w:rPr>
          <w:sz w:val="28"/>
          <w:szCs w:val="28"/>
        </w:rPr>
        <w:t>Положени</w:t>
      </w:r>
      <w:r>
        <w:rPr>
          <w:sz w:val="28"/>
          <w:szCs w:val="28"/>
        </w:rPr>
        <w:t>и</w:t>
      </w:r>
      <w:r w:rsidRPr="00B557E8">
        <w:rPr>
          <w:sz w:val="28"/>
          <w:szCs w:val="28"/>
        </w:rPr>
        <w:t xml:space="preserve"> о муниципальном контроле в сфере благоустройства», внесенный глав</w:t>
      </w:r>
      <w:r>
        <w:rPr>
          <w:sz w:val="28"/>
          <w:szCs w:val="28"/>
        </w:rPr>
        <w:t>ой</w:t>
      </w:r>
      <w:r w:rsidRPr="00B557E8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  <w:r w:rsidRPr="00B557E8">
        <w:rPr>
          <w:sz w:val="28"/>
          <w:szCs w:val="28"/>
        </w:rPr>
        <w:t xml:space="preserve">, руководствуясь </w:t>
      </w:r>
      <w:r w:rsidRPr="00696FF2">
        <w:rPr>
          <w:sz w:val="28"/>
          <w:szCs w:val="28"/>
        </w:rPr>
        <w:t xml:space="preserve">статьей </w:t>
      </w:r>
      <w:r w:rsidR="00696FF2">
        <w:rPr>
          <w:sz w:val="28"/>
          <w:szCs w:val="28"/>
        </w:rPr>
        <w:t>38</w:t>
      </w:r>
      <w:r w:rsidRPr="00B557E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муниципального образования Андреевского сельского поселения Темниковского муниципального района Темниковского муниципального района</w:t>
      </w:r>
      <w:r w:rsidRPr="00B557E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C73BD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Андреевского сельского поселения Темниковского муниципального района р е ш и л</w:t>
      </w:r>
      <w:r w:rsidRPr="00EC73BD">
        <w:rPr>
          <w:sz w:val="28"/>
          <w:szCs w:val="28"/>
        </w:rPr>
        <w:t>:</w:t>
      </w:r>
    </w:p>
    <w:p w:rsidR="00204A82" w:rsidRPr="00B557E8" w:rsidRDefault="00204A82" w:rsidP="00204A82">
      <w:pPr>
        <w:tabs>
          <w:tab w:val="left" w:pos="720"/>
          <w:tab w:val="left" w:pos="12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557E8">
        <w:rPr>
          <w:sz w:val="28"/>
          <w:szCs w:val="28"/>
        </w:rPr>
        <w:t>Утвердить Положение о муниципальном контроле в сфере благоустройства согласно приложению</w:t>
      </w:r>
      <w:r>
        <w:rPr>
          <w:sz w:val="28"/>
          <w:szCs w:val="28"/>
        </w:rPr>
        <w:t xml:space="preserve"> к настоящему решению</w:t>
      </w:r>
      <w:r w:rsidRPr="00B557E8">
        <w:rPr>
          <w:sz w:val="28"/>
          <w:szCs w:val="28"/>
        </w:rPr>
        <w:t>.</w:t>
      </w:r>
    </w:p>
    <w:p w:rsidR="00204A82" w:rsidRPr="00F21013" w:rsidRDefault="00204A82" w:rsidP="00204A82">
      <w:pPr>
        <w:tabs>
          <w:tab w:val="left" w:pos="720"/>
          <w:tab w:val="left" w:pos="126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F21013">
        <w:rPr>
          <w:sz w:val="28"/>
          <w:szCs w:val="28"/>
        </w:rPr>
        <w:t xml:space="preserve">Решение вступает в силу после его официального опубликования и применяется </w:t>
      </w:r>
      <w:r>
        <w:rPr>
          <w:sz w:val="28"/>
          <w:szCs w:val="28"/>
        </w:rPr>
        <w:t xml:space="preserve">к правоотношениям, возникающим </w:t>
      </w:r>
      <w:r w:rsidRPr="00F21013">
        <w:rPr>
          <w:sz w:val="28"/>
          <w:szCs w:val="28"/>
        </w:rPr>
        <w:t xml:space="preserve">с </w:t>
      </w:r>
      <w:r>
        <w:rPr>
          <w:sz w:val="28"/>
          <w:szCs w:val="28"/>
        </w:rPr>
        <w:t>1 января</w:t>
      </w:r>
      <w:r w:rsidRPr="00F21013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F21013">
        <w:rPr>
          <w:sz w:val="28"/>
          <w:szCs w:val="28"/>
        </w:rPr>
        <w:t xml:space="preserve"> года.</w:t>
      </w:r>
    </w:p>
    <w:p w:rsidR="00204A82" w:rsidRDefault="00204A82" w:rsidP="00204A82">
      <w:pPr>
        <w:spacing w:line="360" w:lineRule="auto"/>
        <w:ind w:firstLine="709"/>
        <w:jc w:val="both"/>
      </w:pPr>
    </w:p>
    <w:p w:rsidR="009C6469" w:rsidRPr="009C6469" w:rsidRDefault="009C6469" w:rsidP="009C6469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tbl>
      <w:tblPr>
        <w:tblW w:w="13321" w:type="dxa"/>
        <w:tblInd w:w="108" w:type="dxa"/>
        <w:tblLook w:val="0000"/>
      </w:tblPr>
      <w:tblGrid>
        <w:gridCol w:w="9923"/>
        <w:gridCol w:w="3398"/>
      </w:tblGrid>
      <w:tr w:rsidR="009C6469" w:rsidRPr="00EC0714" w:rsidTr="007471D9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942488" w:rsidRDefault="009C6469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9C6469" w:rsidRPr="00942488" w:rsidRDefault="009C6469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942488">
              <w:rPr>
                <w:rFonts w:eastAsia="Calibri"/>
                <w:sz w:val="28"/>
                <w:szCs w:val="28"/>
              </w:rPr>
              <w:t>Глава Андреевского</w:t>
            </w:r>
          </w:p>
          <w:p w:rsidR="00150537" w:rsidRDefault="009C6469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  <w:r w:rsidRPr="00942488">
              <w:rPr>
                <w:rFonts w:eastAsia="Calibri"/>
                <w:sz w:val="28"/>
                <w:szCs w:val="28"/>
              </w:rPr>
              <w:t xml:space="preserve">сельского поселения                                                         </w:t>
            </w:r>
            <w:r w:rsidR="00204A82">
              <w:rPr>
                <w:rFonts w:eastAsia="Calibri"/>
                <w:sz w:val="28"/>
                <w:szCs w:val="28"/>
              </w:rPr>
              <w:t xml:space="preserve"> </w:t>
            </w:r>
            <w:r w:rsidRPr="00942488">
              <w:rPr>
                <w:rFonts w:eastAsia="Calibri"/>
                <w:sz w:val="28"/>
                <w:szCs w:val="28"/>
              </w:rPr>
              <w:t xml:space="preserve">                  Т.В.Максимова</w:t>
            </w:r>
          </w:p>
          <w:p w:rsidR="0079302F" w:rsidRDefault="0079302F" w:rsidP="00696FF2">
            <w:pPr>
              <w:spacing w:line="360" w:lineRule="auto"/>
              <w:jc w:val="right"/>
              <w:rPr>
                <w:rFonts w:cs="Arial"/>
              </w:rPr>
            </w:pPr>
          </w:p>
          <w:p w:rsidR="0022420E" w:rsidRPr="0079302F" w:rsidRDefault="0022420E" w:rsidP="0079302F">
            <w:pPr>
              <w:pStyle w:val="af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9302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Утверждено</w:t>
            </w:r>
          </w:p>
          <w:p w:rsidR="0022420E" w:rsidRPr="0079302F" w:rsidRDefault="0022420E" w:rsidP="0079302F">
            <w:pPr>
              <w:pStyle w:val="af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9302F">
              <w:rPr>
                <w:rFonts w:ascii="Times New Roman" w:hAnsi="Times New Roman" w:cs="Times New Roman"/>
                <w:sz w:val="24"/>
                <w:szCs w:val="24"/>
              </w:rPr>
              <w:t xml:space="preserve">решением Совета депутатов </w:t>
            </w:r>
          </w:p>
          <w:p w:rsidR="0022420E" w:rsidRPr="0079302F" w:rsidRDefault="0022420E" w:rsidP="0079302F">
            <w:pPr>
              <w:pStyle w:val="af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9302F"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сельского поселения </w:t>
            </w:r>
          </w:p>
          <w:p w:rsidR="0022420E" w:rsidRPr="0079302F" w:rsidRDefault="0022420E" w:rsidP="0079302F">
            <w:pPr>
              <w:pStyle w:val="af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9302F">
              <w:rPr>
                <w:rFonts w:ascii="Times New Roman" w:hAnsi="Times New Roman" w:cs="Times New Roman"/>
                <w:sz w:val="24"/>
                <w:szCs w:val="24"/>
              </w:rPr>
              <w:t xml:space="preserve">Темниковского муниципального района </w:t>
            </w:r>
          </w:p>
          <w:p w:rsidR="0022420E" w:rsidRPr="0079302F" w:rsidRDefault="0022420E" w:rsidP="0079302F">
            <w:pPr>
              <w:pStyle w:val="af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9302F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79302F">
              <w:rPr>
                <w:rFonts w:ascii="Times New Roman" w:hAnsi="Times New Roman" w:cs="Times New Roman"/>
                <w:sz w:val="24"/>
                <w:szCs w:val="24"/>
              </w:rPr>
              <w:t xml:space="preserve">27 сентября </w:t>
            </w:r>
            <w:r w:rsidRPr="0079302F">
              <w:rPr>
                <w:rFonts w:ascii="Times New Roman" w:hAnsi="Times New Roman" w:cs="Times New Roman"/>
                <w:sz w:val="24"/>
                <w:szCs w:val="24"/>
              </w:rPr>
              <w:t>2021 года №</w:t>
            </w:r>
            <w:r w:rsidR="0079302F">
              <w:rPr>
                <w:rFonts w:ascii="Times New Roman" w:hAnsi="Times New Roman" w:cs="Times New Roman"/>
                <w:sz w:val="24"/>
                <w:szCs w:val="24"/>
              </w:rPr>
              <w:t xml:space="preserve"> 46</w:t>
            </w:r>
          </w:p>
          <w:p w:rsidR="00696FF2" w:rsidRDefault="00696FF2" w:rsidP="00696FF2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  <w:p w:rsidR="0022420E" w:rsidRPr="00A4251B" w:rsidRDefault="0022420E" w:rsidP="00696FF2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A4251B">
              <w:rPr>
                <w:b/>
                <w:bCs/>
                <w:sz w:val="28"/>
                <w:szCs w:val="28"/>
              </w:rPr>
              <w:t>Положение</w:t>
            </w:r>
          </w:p>
          <w:p w:rsidR="0022420E" w:rsidRPr="00A4251B" w:rsidRDefault="0022420E" w:rsidP="00696FF2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A4251B">
              <w:rPr>
                <w:b/>
                <w:bCs/>
                <w:sz w:val="28"/>
                <w:szCs w:val="28"/>
              </w:rPr>
              <w:t>о муниципальном контроле в сфере благоустройства</w:t>
            </w:r>
          </w:p>
          <w:p w:rsidR="0022420E" w:rsidRPr="00A4251B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Общие положения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1. Положение о муниципальном контроле в сфере благоустройства (далее - Положение) устанавливает порядок организации и осуществления муниципального контроля в сфере благоустройства на территории </w:t>
            </w:r>
            <w:r>
              <w:rPr>
                <w:sz w:val="28"/>
                <w:szCs w:val="28"/>
              </w:rPr>
              <w:t>Андреевского сельского поселения Темниковского муниципального района</w:t>
            </w:r>
            <w:r w:rsidRPr="00615EBE">
              <w:rPr>
                <w:sz w:val="28"/>
                <w:szCs w:val="28"/>
              </w:rPr>
              <w:t>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2. Муниципальный контроль в сфере благоустройства (далее – муниципальный контроль) на территории </w:t>
            </w:r>
            <w:r>
              <w:rPr>
                <w:sz w:val="28"/>
                <w:szCs w:val="28"/>
              </w:rPr>
              <w:t>Андреевского сельского поселения Темниковского муниципального района Республики</w:t>
            </w:r>
            <w:r w:rsidR="007471D9">
              <w:rPr>
                <w:sz w:val="28"/>
                <w:szCs w:val="28"/>
              </w:rPr>
              <w:t xml:space="preserve"> Мордовия </w:t>
            </w:r>
            <w:r w:rsidRPr="00615EBE">
              <w:rPr>
                <w:sz w:val="28"/>
                <w:szCs w:val="28"/>
              </w:rPr>
              <w:t>(далее – контрольный орган).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3. Должностным лиц</w:t>
            </w:r>
            <w:r>
              <w:rPr>
                <w:sz w:val="28"/>
                <w:szCs w:val="28"/>
              </w:rPr>
              <w:t>ом</w:t>
            </w:r>
            <w:r w:rsidRPr="00615EBE">
              <w:rPr>
                <w:sz w:val="28"/>
                <w:szCs w:val="28"/>
              </w:rPr>
              <w:t>, уполномоченным на осуществление муниципального контроля (далее – должностн</w:t>
            </w:r>
            <w:r>
              <w:rPr>
                <w:sz w:val="28"/>
                <w:szCs w:val="28"/>
              </w:rPr>
              <w:t>ое</w:t>
            </w:r>
            <w:r w:rsidRPr="00615EBE">
              <w:rPr>
                <w:sz w:val="28"/>
                <w:szCs w:val="28"/>
              </w:rPr>
              <w:t xml:space="preserve"> лиц</w:t>
            </w:r>
            <w:r>
              <w:rPr>
                <w:sz w:val="28"/>
                <w:szCs w:val="28"/>
              </w:rPr>
              <w:t>о</w:t>
            </w:r>
            <w:r w:rsidRPr="00615EBE">
              <w:rPr>
                <w:sz w:val="28"/>
                <w:szCs w:val="28"/>
              </w:rPr>
              <w:t>) явля</w:t>
            </w:r>
            <w:r>
              <w:rPr>
                <w:sz w:val="28"/>
                <w:szCs w:val="28"/>
              </w:rPr>
              <w:t>е</w:t>
            </w:r>
            <w:r w:rsidRPr="00615EBE">
              <w:rPr>
                <w:sz w:val="28"/>
                <w:szCs w:val="28"/>
              </w:rPr>
              <w:t xml:space="preserve">тся </w:t>
            </w:r>
            <w:r w:rsidR="007471D9">
              <w:rPr>
                <w:sz w:val="28"/>
                <w:szCs w:val="28"/>
              </w:rPr>
              <w:t>глава Андреевского сельского поселения.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4. Должностн</w:t>
            </w:r>
            <w:r>
              <w:rPr>
                <w:sz w:val="28"/>
                <w:szCs w:val="28"/>
              </w:rPr>
              <w:t>о</w:t>
            </w:r>
            <w:r w:rsidRPr="00615EBE">
              <w:rPr>
                <w:sz w:val="28"/>
                <w:szCs w:val="28"/>
              </w:rPr>
              <w:t>е лиц</w:t>
            </w:r>
            <w:r>
              <w:rPr>
                <w:sz w:val="28"/>
                <w:szCs w:val="28"/>
              </w:rPr>
              <w:t>о</w:t>
            </w:r>
            <w:r w:rsidRPr="00615EBE">
              <w:rPr>
                <w:sz w:val="28"/>
                <w:szCs w:val="28"/>
              </w:rPr>
              <w:t xml:space="preserve"> при осуществлении муниципального контроля реализу</w:t>
            </w:r>
            <w:r>
              <w:rPr>
                <w:sz w:val="28"/>
                <w:szCs w:val="28"/>
              </w:rPr>
              <w:t>е</w:t>
            </w:r>
            <w:r w:rsidRPr="00615EBE">
              <w:rPr>
                <w:sz w:val="28"/>
                <w:szCs w:val="28"/>
              </w:rPr>
              <w:t>т права и нес</w:t>
            </w:r>
            <w:r>
              <w:rPr>
                <w:sz w:val="28"/>
                <w:szCs w:val="28"/>
              </w:rPr>
              <w:t>е</w:t>
            </w:r>
            <w:r w:rsidRPr="00615EBE">
              <w:rPr>
                <w:sz w:val="28"/>
                <w:szCs w:val="28"/>
              </w:rPr>
              <w:t>т</w:t>
            </w:r>
            <w:r w:rsidR="00204A82">
              <w:rPr>
                <w:sz w:val="28"/>
                <w:szCs w:val="28"/>
              </w:rPr>
              <w:t>,</w:t>
            </w:r>
            <w:r w:rsidRPr="00615EBE">
              <w:rPr>
                <w:sz w:val="28"/>
                <w:szCs w:val="28"/>
              </w:rPr>
              <w:t xml:space="preserve"> обязанности, соблюда</w:t>
            </w:r>
            <w:r>
              <w:rPr>
                <w:sz w:val="28"/>
                <w:szCs w:val="28"/>
              </w:rPr>
              <w:t>е</w:t>
            </w:r>
            <w:r w:rsidRPr="00615EBE">
              <w:rPr>
                <w:sz w:val="28"/>
                <w:szCs w:val="28"/>
              </w:rPr>
              <w:t>т ограничения и запреты, установленные Федеральным законом от 31.07.2020 №248-ФЗ «О государственном контроле (надзоре) и муниципальном контроле в Российской Федерации» (далее – Федеральный закон №248-ФЗ).</w:t>
            </w:r>
            <w:r w:rsidRPr="00615EBE">
              <w:rPr>
                <w:sz w:val="28"/>
                <w:szCs w:val="28"/>
                <w:highlight w:val="yellow"/>
              </w:rPr>
              <w:t xml:space="preserve">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5. Предметом муниципального контроля является соблюдение юридическими лицами, индивидуальными предпринимателями, гражданами обязательных требований Правил благоустройства </w:t>
            </w:r>
            <w:r>
              <w:rPr>
                <w:sz w:val="28"/>
                <w:szCs w:val="28"/>
              </w:rPr>
              <w:t xml:space="preserve">на </w:t>
            </w:r>
            <w:r w:rsidRPr="00615EBE">
              <w:rPr>
                <w:sz w:val="28"/>
                <w:szCs w:val="28"/>
              </w:rPr>
              <w:t xml:space="preserve">территории </w:t>
            </w:r>
            <w:r w:rsidR="007471D9">
              <w:rPr>
                <w:sz w:val="28"/>
                <w:szCs w:val="28"/>
              </w:rPr>
              <w:t>Андреевского сельского поселения Темниковского муниципального района Республики Мордовия</w:t>
            </w:r>
            <w:r w:rsidRPr="00615EBE">
              <w:rPr>
                <w:sz w:val="28"/>
                <w:szCs w:val="28"/>
              </w:rPr>
              <w:t xml:space="preserve">, в том числе требований к обеспечению доступности для инвалидов объектов социальной, инженерной и транспортной инфраструктур и предоставляемых </w:t>
            </w:r>
            <w:r w:rsidRPr="00615EBE">
              <w:rPr>
                <w:sz w:val="28"/>
                <w:szCs w:val="28"/>
              </w:rPr>
              <w:lastRenderedPageBreak/>
              <w:t>услуг (далее – обязательные требования).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6. Объектами муниципального контроля являются: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7. Контрольный орган обеспечивает учет объектов контроля в рамках осуществления муниципального контроля посредством ведения журнала учета объектов контроля в электронном виде.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8. При сборе, обработке, анализе и учете сведений об объектах контроля для целей их учета контрольный орган использует информацию, представляемую в соответствии с нормативными правовыми актами, информацию, получаемую в рамках межведомственного взаимодействия, а также общедоступную информацию.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9. При осуществлении учета 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</w:t>
            </w:r>
            <w:r w:rsidR="007471D9">
              <w:rPr>
                <w:sz w:val="28"/>
                <w:szCs w:val="28"/>
              </w:rPr>
              <w:t>,</w:t>
            </w:r>
            <w:r w:rsidRPr="00615EBE">
              <w:rPr>
                <w:sz w:val="28"/>
                <w:szCs w:val="28"/>
              </w:rPr>
              <w:t xml:space="preserve"> если соответствующие сведения, документы содержатся в государственных или муниципальных информационных ресурсах.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10. Под контролируемыми лицами при осуществлении муниципального контроля понимаются граждане и организации, указанные в статье 31 Федерального закона №248-ФЗ, деятельность, действия или результаты деятельности</w:t>
            </w:r>
            <w:r w:rsidR="007471D9">
              <w:rPr>
                <w:sz w:val="28"/>
                <w:szCs w:val="28"/>
              </w:rPr>
              <w:t>,</w:t>
            </w:r>
            <w:r w:rsidRPr="00615EBE">
              <w:rPr>
                <w:sz w:val="28"/>
                <w:szCs w:val="28"/>
              </w:rPr>
              <w:t xml:space="preserve"> которых либо производственные объекты, находящиеся во </w:t>
            </w:r>
            <w:r w:rsidRPr="00615EBE">
              <w:rPr>
                <w:sz w:val="28"/>
                <w:szCs w:val="28"/>
              </w:rPr>
              <w:lastRenderedPageBreak/>
              <w:t>владении и (или) в пользовании которых, подлежат муниципальному контролю.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11. Контролируемые лица при осуществлении муниципального контроля реализуют права</w:t>
            </w:r>
            <w:r w:rsidR="007471D9">
              <w:rPr>
                <w:sz w:val="28"/>
                <w:szCs w:val="28"/>
              </w:rPr>
              <w:t>,</w:t>
            </w:r>
            <w:r w:rsidRPr="00615EBE">
              <w:rPr>
                <w:sz w:val="28"/>
                <w:szCs w:val="28"/>
              </w:rPr>
              <w:t xml:space="preserve"> несут обязанности, установленные Федеральным законом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12. К отношениям, связанным с осуществлением муниципального контроля, организацией и проведением профилактических мероприятий, контрольных (надзорных) мероприятий применяются положения Федерального закона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13. При осуществлении муниципального контроля система оценки и управления рисками не применяется.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14. Досудебный порядок подачи жалоб, установленный главой 9 Федерального закона №248-ФЗ, при осуществлении муниципального контроля не применяется.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15. Внеплановые контрольные (надзорные) мероприятия проводятся с учетом особенностей, установленных </w:t>
            </w:r>
            <w:hyperlink r:id="rId8" w:history="1">
              <w:r w:rsidRPr="007471D9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статьей</w:t>
              </w:r>
            </w:hyperlink>
            <w:r w:rsidRPr="007471D9">
              <w:rPr>
                <w:color w:val="000000" w:themeColor="text1"/>
                <w:sz w:val="28"/>
                <w:szCs w:val="28"/>
              </w:rPr>
              <w:t xml:space="preserve"> </w:t>
            </w:r>
            <w:hyperlink r:id="rId9" w:history="1">
              <w:r w:rsidRPr="007471D9">
                <w:rPr>
                  <w:rStyle w:val="a4"/>
                  <w:color w:val="000000" w:themeColor="text1"/>
                  <w:sz w:val="28"/>
                  <w:szCs w:val="28"/>
                  <w:u w:val="none"/>
                </w:rPr>
                <w:t>66</w:t>
              </w:r>
            </w:hyperlink>
            <w:r w:rsidRPr="00615EBE">
              <w:rPr>
                <w:sz w:val="28"/>
                <w:szCs w:val="28"/>
              </w:rPr>
              <w:t xml:space="preserve"> Федерального закона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16. Оценка результативности и эффективности муниципального контроля осуществляется в соответствии со статьей 30 Федерального закона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17. Ключевые показатели муниципального контроля и их целевые значения, индикативные показатели утверждаются решением </w:t>
            </w:r>
            <w:r>
              <w:rPr>
                <w:sz w:val="28"/>
                <w:szCs w:val="28"/>
              </w:rPr>
              <w:t xml:space="preserve">Совета депутатов </w:t>
            </w:r>
            <w:r w:rsidR="007471D9">
              <w:rPr>
                <w:sz w:val="28"/>
                <w:szCs w:val="28"/>
              </w:rPr>
              <w:t xml:space="preserve">Андреевского сельского поселения Темниковского муниципального района Республики Мордовия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Профилактика рисков причинения вреда (ущерба) </w:t>
            </w:r>
          </w:p>
          <w:p w:rsidR="0022420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>охраняемым законом ценностям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18. Профилактические мероприятия проводятся контрольным органом в целях стимулирования добросовестного соблюдения обязательных требований всеми контролируемыми лицами и направлены на устранение условий, причин и факторов, способных привести к нарушениям обязательных требований и (или) причинения вреда (ущерба) охраняемым законом ценностям, а также являются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приоритетным по отношению к проведению контрольных (надзорных) мероприятий.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19. Профилактические мероприятия осуществляются на основании ежегодной программы профилактики рисков причинения вреда (ущерба) охраняемым законом ценностям (далее – Программа профилактики), утверждаемой муниципальным правовым актом администрации </w:t>
            </w:r>
            <w:r w:rsidR="007471D9">
              <w:rPr>
                <w:sz w:val="28"/>
                <w:szCs w:val="28"/>
              </w:rPr>
              <w:t>Андреевского сельского поселения Темниковского муниципального района Республики Мордовия</w:t>
            </w:r>
            <w:r w:rsidRPr="00615EBE">
              <w:rPr>
                <w:sz w:val="28"/>
                <w:szCs w:val="28"/>
              </w:rPr>
              <w:t>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Утвержденная Программа профилактики размещается на официальном сайте контрольного органа в сети «Интернет».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Контрольный орган может проводить профилактические мероприятия, не предусмотренные Программой профилактики.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bookmarkStart w:id="0" w:name="P85"/>
            <w:bookmarkEnd w:id="0"/>
            <w:r w:rsidRPr="00615EBE">
              <w:rPr>
                <w:rFonts w:eastAsia="Calibri"/>
                <w:sz w:val="28"/>
                <w:szCs w:val="28"/>
                <w:lang w:eastAsia="en-US"/>
              </w:rPr>
              <w:t>20. При осуществлении муниципального контроля могут проводиться следующие виды профилактических мероприятий: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информирование;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консультирование;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объявление предостережения;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 профилактический визит.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21. Информирование контролируемых лиц и иных заинтересованных лиц осуществл</w:t>
            </w:r>
            <w:r w:rsidR="007471D9">
              <w:rPr>
                <w:rFonts w:eastAsia="Calibri"/>
                <w:sz w:val="28"/>
                <w:szCs w:val="28"/>
                <w:lang w:eastAsia="en-US"/>
              </w:rPr>
              <w:t xml:space="preserve">яется в порядке, установленном статьей 46 Федерального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закона №248-ФЗ, посредством размещения соответствующих сведений на официальном сайте органов местного самоуправления в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  <w:r w:rsidRPr="00615EBE">
              <w:rPr>
                <w:rFonts w:eastAsia="Calibri"/>
                <w:sz w:val="28"/>
                <w:szCs w:val="28"/>
                <w:highlight w:val="yellow"/>
                <w:lang w:eastAsia="en-US"/>
              </w:rPr>
              <w:t xml:space="preserve"> </w:t>
            </w:r>
            <w:bookmarkStart w:id="1" w:name="P146"/>
            <w:bookmarkEnd w:id="1"/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22. Консультирование (разъяснение по вопросам, связанным с организацией и осуществлением муниципального контроля) осуществляется должностным лицом контрольного органа, по обращениям контролируемых лиц и их представителей без взимания платы.</w:t>
            </w:r>
            <w:r w:rsidRPr="00615EBE">
              <w:rPr>
                <w:rFonts w:eastAsia="Calibri"/>
                <w:sz w:val="28"/>
                <w:szCs w:val="28"/>
                <w:highlight w:val="yellow"/>
                <w:lang w:eastAsia="en-US"/>
              </w:rPr>
              <w:t xml:space="preserve">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23. Консультирование может осуществляться должностным лицом контрольного органа по телефону, посредством видео-конференц-связи, на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личном приеме либо в ходе проведения профилактического мероприятия, контрольного (надзорного) мероприятия.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24. Консультирование осуществляется по следующим вопросам: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1) компетенция контрольного органа;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организация и осуществление муниципального контроля;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порядок осуществления профилактических, контрольных (надзорных) мероприятий, установленных Положением;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 применение мер ответственности за нарушение обязательных требований.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25. По итогам консультирования информация в письменной форме контролируемым лицам и их представителям не предоставляется, за исключением случаев поступления от контролируемого лица (его представителя) запроса о предоставлении письменного ответа в порядке и сроки, установленные Федеральным </w:t>
            </w:r>
            <w:hyperlink r:id="rId10" w:history="1">
              <w:r w:rsidRPr="007471D9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законом</w:t>
              </w:r>
            </w:hyperlink>
            <w:r w:rsidRPr="007471D9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от 02.05.2006 №59-ФЗ «О порядке рассмотрения обращений граждан Российской Федерации».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26. В ходе консультирования не может предоставляться информация, содержащая оценку конкретного контрольного (надзорного) мероприятия, решений и (или) действий должностных лиц контрольного органа, иных участников контрольного (надзорного) мероприятия, а также результаты проведенных в рамках контрольного (надзорного) мероприятия экспертизы, испытаний.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27. Контрольный орган осуществляет учет консультирований в рамках осуществления муниципального контроля посредством ведения журнала учета консультаций в электронном виде.</w:t>
            </w:r>
            <w:r w:rsidRPr="00615EBE">
              <w:rPr>
                <w:sz w:val="28"/>
                <w:szCs w:val="28"/>
              </w:rPr>
              <w:t xml:space="preserve">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28. Консультирование по однотипным обращениям контролируемых лиц и их представителей осуществляется посредством размещения на официальном сайте органов местного самоуправления в сети «Интернет» письменного разъяснения, подписанного руководителем контрольного органа, без указания в таком разъяснении сведений, отнесенных к категории ограниченного доступа.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29. </w:t>
            </w: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В случае наличия у контрольного органа сведений о готовящихся </w:t>
            </w: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>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контрольный орган объявляет контролируемому лицу предостережение о недопустимости нарушения обязательных требований (далее – предостережение) и предлагает принять меры по обеспечению соблюдения обязательных требований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30. Предостережение объявляется и направляется контролируемому лицу в порядке, предусмотренном Федеральным законом №248-ФЗ, и должно 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31. Контрольный орган осуществляет учет объявленных в рамках осуществления муниципального контроля предостережений посредством ведения журнала учета выдачи предостережений в электронном виде и использует соответствующие данные для проведения иных профилактических мероприятий и контрольных (надзорных) мероприятий.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32. Контролируемое лицо вправе после получения предостережения подать в контрольный орган возражение в отношении указанного предостережения. Возражение направляется должностному лицу, объявившему предостережение,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(в случае направления на бумажном носителе).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Возражения составляются контролируемым лицом в произвольной форме с указанием наименования юридического лица, фамилии, имени, отчества (при наличии), индивидуального предпринимателя, гражданина; идентификационного номера налогоплательщика - юридического лица, индивидуального предпринимателя, гражданина; даты и номера предостережения, направленного в адрес юридического лица, индивидуального предпринимателя, гражданина; обоснования позиции в отношении указанных в предостережении действий (бездействия) юридического лица,  индивидуального предпринимателя, гражданина которые приводят или могут привести к нарушению обязательных требований.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33. Возражения рассматриваются должностным лицом, объявившим предостережение не позднее 15 рабочих дней с момента получения таких возражений.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34. В случае принятия представленных контролируемым лицом в возражениях доводов должностное лицо аннулирует направленное предостережение с внесением информации в журнал учета выдачи предостережений.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sz w:val="28"/>
                <w:szCs w:val="28"/>
              </w:rPr>
              <w:t xml:space="preserve">35. Профилактический визит проводится должностным лицом контрольного органа в форме профилактической беседы по месту осуществления деятельности контролируемого лица либо путем использования видео-конференц-связи. 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sz w:val="28"/>
                <w:szCs w:val="28"/>
              </w:rPr>
              <w:t xml:space="preserve">36. В ходе профилактического визита должностным лицом контрольного органа может осуществляться консультирование контролируемого лица.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sz w:val="28"/>
                <w:szCs w:val="28"/>
              </w:rPr>
              <w:t>37. При проведении профилактического визита контролируемым лицам не могут выдаваться предписания. Разъяснения, полученные контролируемым лицом в ходе профилактического визита, носят рекомендательный характер.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sz w:val="28"/>
                <w:szCs w:val="28"/>
              </w:rPr>
              <w:t xml:space="preserve">38. В случае, если при проведении профилактического визита установлено, что объекты контроля представляют явную непосредственную угрозу причинения </w:t>
            </w:r>
            <w:r w:rsidRPr="00615EBE">
              <w:rPr>
                <w:sz w:val="28"/>
                <w:szCs w:val="28"/>
              </w:rPr>
              <w:lastRenderedPageBreak/>
              <w:t>вреда (ущерба) охраняемым законом ценностям или такой вред (ущерб) причинен, должностное лицо контрольного органа незамедлительно направляет информацию об этом руководителю контрольного органа для принятия решения о проведении контрольных (надзорных) мероприятий.</w:t>
            </w:r>
          </w:p>
          <w:p w:rsidR="0022420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  <w:p w:rsidR="0022420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  <w:r w:rsidRPr="00615EBE">
              <w:rPr>
                <w:sz w:val="28"/>
                <w:szCs w:val="28"/>
              </w:rPr>
              <w:t xml:space="preserve">Порядок организации муниципального контроля 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sz w:val="28"/>
                <w:szCs w:val="28"/>
              </w:rPr>
            </w:pP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39. Основания для проведения контрольных (надзорных) мероприятий, за исключением случаев, проведения контрольных (надзорных) мероприятий без взаимодействия с контролируемыми лицами на основании заданий, установлены статьей 57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40. Для проведения контрольного (надзорного) мероприятия, предусматривающего взаимодействие с контролируемым лицом, а также документарной проверки принимается решение контрольного органа, подписанное руководителем контрольного органа, в котором указываются: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дата, время и место принятия решения;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кем принято решение;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основание проведения контрольного (надзорного)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 вид контроля;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5) фамилии, имена, отчества (при наличии), должности лица (лиц, в том числе руководителя группы должностных лиц), уполномоченного (уполномоченных) на проведение контрольного (надзорного) мероприятия, а также привлекаемых к проведению контрольного (надзорного) мероприятия специалистов, экспертов или наименование экспертной организации, привлекаемой к проведению такого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6) объект контроля, в отношении которого проводится контрольное (надзорное) мероприятие;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7) адрес места осуществления контролируемым лицом деятельности или адрес нахождения иных объектов контроля, в отношении которых проводится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контрольное (надзорное) мероприятие, может не указываться в отношении рейдового осмотра;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8) фамилия, имя, отчество (при наличии) гражданина или наименование организации,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проводится контрольное (надзорное)</w:t>
            </w:r>
            <w:r w:rsidR="00E36478">
              <w:rPr>
                <w:rFonts w:eastAsia="Calibri"/>
                <w:sz w:val="28"/>
                <w:szCs w:val="28"/>
                <w:lang w:eastAsia="en-US"/>
              </w:rPr>
              <w:t>,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мероприятие, может не указываться в отношении рейдового осмотра;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9) вид контрольного (надзорного)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10) перечень контрольных (надзорных) действий, совершаемых в рамках контрольного (надзорного)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11) предмет контрольного (надзорного) мероприятия;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12) проверочные листы, если их применение является обязательным;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13) дата проведения контрольного (надзорного) мероприятия, в том числе срок непосредственного взаимодействия с контролируемым лицом (может не указываться в отношении рейдового осмотра в части срока непосредственного взаимодействия с контролируемым лицом);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14) перечень документов, предоставление которых гражданином, организацией необходимо для оценки соблюдения обязательных требований (в случае, если в рамках контрольного (надзорного) мероприятия предусмотрено предоставление контролируемым лицом документов в целях оценки соблюдения обязательных требований);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15) иные сведения, если это предусмотрено Положением.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41. </w:t>
            </w:r>
            <w:r w:rsidRPr="00615EBE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 xml:space="preserve">В рамках осуществления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муниципального контроля при взаимодействии с контролируемым лицом</w:t>
            </w:r>
            <w:r w:rsidRPr="00615EBE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 xml:space="preserve"> проводятся следующие контрольные (надзорные) мероприятия: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инспекционный визит;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документарная проверка;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выездная проверка;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4) рейдовый осмотр.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42. Без взаимодействия с контролируемым лицом проводятся следующие контрольные (надзорные) мероприятия (далее - контрольные (надзорные) мероприятия без взаимодействия):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наблюдение за соблюдением обязательных требований (мониторинг безопасности);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выездное обследование.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43. Плановые контрольные (надзорные) мероприятия при осуществлении муниципального контроля</w:t>
            </w:r>
            <w:r w:rsidRPr="00615EBE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не проводятся.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44. Внеплановые контрольные (надзорные) мероприятия проводятся при наличии оснований, предусмотренных </w:t>
            </w:r>
            <w:hyperlink r:id="rId11" w:history="1">
              <w:r w:rsidRPr="00615EBE">
                <w:rPr>
                  <w:rFonts w:eastAsia="Calibri"/>
                  <w:sz w:val="28"/>
                  <w:szCs w:val="28"/>
                  <w:lang w:eastAsia="en-US"/>
                </w:rPr>
                <w:t>пунктами 1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hyperlink r:id="rId12" w:history="1">
              <w:r w:rsidRPr="00615EBE">
                <w:rPr>
                  <w:rFonts w:eastAsia="Calibri"/>
                  <w:sz w:val="28"/>
                  <w:szCs w:val="28"/>
                  <w:lang w:eastAsia="en-US"/>
                </w:rPr>
                <w:t>3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hyperlink r:id="rId13" w:history="1">
              <w:r w:rsidRPr="00615EBE">
                <w:rPr>
                  <w:rFonts w:eastAsia="Calibri"/>
                  <w:sz w:val="28"/>
                  <w:szCs w:val="28"/>
                  <w:lang w:eastAsia="en-US"/>
                </w:rPr>
                <w:t>4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, </w:t>
            </w:r>
            <w:hyperlink r:id="rId14" w:history="1">
              <w:r w:rsidRPr="00615EBE">
                <w:rPr>
                  <w:rFonts w:eastAsia="Calibri"/>
                  <w:sz w:val="28"/>
                  <w:szCs w:val="28"/>
                  <w:lang w:eastAsia="en-US"/>
                </w:rPr>
                <w:t>5 части 1 статьи 57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№ 248-ФЗ.</w:t>
            </w:r>
          </w:p>
          <w:p w:rsidR="0022420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2420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Контрольные (надзорные) мероприятия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46. Под инспекционным визитом понимается контрольное (надзорное) мероприятие, проводимое путем взаимодействия с конкретным контролируемым лицом и (или) владельцем (пользователем) производственного объекта.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47. 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48. В ходе инспекционного визита могут совершаться следующие контрольные (надзорные) действия: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1) осмотр;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2) опрос;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3) получение письменных объяснений;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4) инструментальное обследование;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 xml:space="preserve">5) истребование документов, которые в соответствии с обязательными </w:t>
            </w: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lastRenderedPageBreak/>
              <w:t>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49. Инспекционный визит проводится без предварительного уведомления контролируемого лица и собственника производственного объекта.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50. 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1 рабочий день.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51. Контролируемые лица или их представители обязаны обеспечить беспрепятственный доступ должностного лица в здания, сооружения, помещения.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 xml:space="preserve">52. Внеплановый инспекционный визит может проводиться только по согласованию с органами прокуратуры, за исключением случаев его проведения в соответствии </w:t>
            </w:r>
            <w:r w:rsidRPr="00A4251B"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  <w:t xml:space="preserve">с </w:t>
            </w:r>
            <w:hyperlink r:id="rId15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пунктами 3</w:t>
              </w:r>
            </w:hyperlink>
            <w:r w:rsidRPr="00A4251B"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  <w:t xml:space="preserve"> - </w:t>
            </w:r>
            <w:hyperlink r:id="rId16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6 части 1 статьи 57</w:t>
              </w:r>
            </w:hyperlink>
            <w:r w:rsidRPr="00A4251B"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  <w:t xml:space="preserve"> и </w:t>
            </w:r>
            <w:hyperlink r:id="rId17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частью 12 статьи 66</w:t>
              </w:r>
            </w:hyperlink>
            <w:r w:rsidRPr="00A4251B">
              <w:rPr>
                <w:rFonts w:eastAsia="Calibri"/>
                <w:bCs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Федерального закона №248-ФЗ.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53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. Под документарной проверкой понимается контрольное (надзорное) мероприятие, которое проводится по месту нахождения контрольного органа и предметом которого являются исключительно сведения, содержащиеся в документах контролируемых лиц, устанавливающих их организационно-правовую форму, права и обязанности, а также документы, используемые при осуществлении их деятельности и связанные с исполнением ими обязательных требований и решений контрольного органа.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54. В ходе документарной проверки рассматриваются документы контролируемых лиц, имеющиеся в распоряжении контрольного органа, результаты предыдущих контрольных (надзорных) мероприятий,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контроля.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55. В ходе документарной проверки могут совершаться следующие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контрольные (надзорные) действия: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получение письменных объяснений;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истребование документов;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экспертиза.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56. В случае, если достоверность сведений, содержащихся в документах, имеющихся в распоряжении контрольного органа, вызывает обоснованные сомнения либо эти сведения не позволяют оценить исполнение контролируемым лицом обязательных требований,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документы. В течение 10 рабочих дней со дня получения данного требования контролируемое лицо обязано направить в контрольный орган указанные в требовании документы.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57. В случае, если в ходе документарной проверки выявлены ошибки и (или) противоречия в представленных контролируемым лицом документах либо выявлено несоответствие сведений, содержащихся в этих документах, сведениям, содержащимся в имеющихся у контрольного органа документах и (или) полученным при осуществлении муниципального контроля, информация об ошибках, о противоречиях и несоответствии сведений направляется контролируемому лицу с требованием представить в течение 10 рабочих дней необходимые пояснения. Контролируемое лицо, представляющее в контрольный орган пояснения относительно выявленных ошибок и (или) противоречий в представленных документах либо относительно несоответствия сведений, содержащихся в этих документах, сведениям, содержащимся в имеющихся у контрольного органа документах и (или) полученным при осуществлении муниципального контроля, вправе дополнительно представить в контрольный орган документы, подтверждающие достоверность ранее представленных документов.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58. При проведении документарной проверки контрольный орган не вправе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требовать у контролируемого лица сведения и документы, не относящиеся к предмету документарной проверки, а также сведения и документы, которые могут быть получены этим органом от иных органов.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59. Срок проведения документарной проверки не может превышать 10 рабочих дней. В указанный срок не включается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орган, а также период с момента направления контролируемому лицу информации контрольного органа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 у контрольного органа документах и (или) полученным при осуществлении муниципального контроля, и требования представить необходимые пояснения в письменной форме до момента представления указанных пояснений в контрольный орган.</w:t>
            </w:r>
          </w:p>
          <w:p w:rsidR="0022420E" w:rsidRPr="00615EB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60. Внеплановая документарная проверка проводится без согласования с органами прокуратуры.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61. Под выездной проверкой понимается комплексное контрольное (надзорное) мероприятие, проводимое посредством взаимодействия с конкретным контролируемым лицом, владеющим производственными объектами и (или) использующим их, в целях оценки соблюдения таким лицом обязательных требований, а также оценки выполнения решений контрольного органа.</w:t>
            </w:r>
            <w:bookmarkStart w:id="2" w:name="p1051"/>
            <w:bookmarkEnd w:id="2"/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62. Выездная проверка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63. Выездная проверка проводится в случае, если не представляется возможным: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1) удостовериться в полноте и достоверности сведений, которые содержатся в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находящихся в распоряжении контрольного органа или в запрашиваемых им документах и объяснениях контролируемого лица;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оценить соответствие деятельности, действий (бездействия) контролируемого лица и (или) принадлежащих ему и (или) используемых им объектов контроля обязательным требованиям без выезда по месту нахождения (осуществления деятельности) контролируемого лица и совершения необходимых контрольных (надзорных) действий, предусмотренных в рамках иного вида контрольных (надзорных) мероприятий.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64. Внеплановая выездная проверка может проводиться только по согласованию с органами прокуратуры, за исключением случаев ее проведения в соответствии с </w:t>
            </w:r>
            <w:hyperlink r:id="rId18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пунктами 3</w:t>
              </w:r>
            </w:hyperlink>
            <w:r w:rsidRPr="00A4251B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- </w:t>
            </w:r>
            <w:hyperlink r:id="rId19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6 части 1 статьи 57</w:t>
              </w:r>
            </w:hyperlink>
            <w:r w:rsidRPr="00A4251B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и </w:t>
            </w:r>
            <w:hyperlink r:id="rId20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частью 12 статьи 66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65. О проведении выездной проверки контролируемое лицо уведомляется путем направления копии решения о проведении выездной проверки не позднее</w:t>
            </w:r>
            <w:r w:rsidR="00A4251B">
              <w:rPr>
                <w:rFonts w:eastAsia="Calibri"/>
                <w:sz w:val="28"/>
                <w:szCs w:val="28"/>
                <w:lang w:eastAsia="en-US"/>
              </w:rPr>
              <w:t>,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чем за 24 часа до ее начала в порядке, предусмотренном </w:t>
            </w:r>
            <w:hyperlink r:id="rId21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статьей 21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№248-ФЗ, если иное не предусмотрено федеральным законом о виде контроля.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66. Срок проведения выездной проверки не может превышать 10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микропредприятия, за исключением выездной проверки, основанием для проведения которой является </w:t>
            </w:r>
            <w:hyperlink r:id="rId22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пункт 6 части 1 статьи 57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№248-ФЗ и которая для микропредприятия не может продолжаться более 40 часов. 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67. В ходе выездной проверки могут совершаться следующие контрольные (надзорные) действия: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осмотр;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досмотр;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опрос;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4) получение письменных объяснений;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5) истребование документов;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6) инструментальное обследование;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7) экспертиза.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68. Под рейдовым осмотром понимается контрольное (надзорное) мероприятие, проводимое в целях оценки соблюдения обязательных требований по использованию (эксплуатации) производственных объектов, которыми владеют, пользуются или управляют несколько лиц, находящиеся на территории, на которой расположено несколько контролируемых лиц.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Рейдовый осмотр проводится в отношении любого числа контролируемых лиц, осуществляющих владение, пользование или управление производственным объектом.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69. В ходе рейдового осмотра могут совершаться следующие контрольные (надзорные) действия: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 осмотр;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 досмотр;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 опрос;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 получение письменных объяснений;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5) истребование документов;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6) инструментальное обследование;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7) экспертиза.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70. Срок проведения рейдового осмотра не может превышать 10 рабочих дней. Срок взаимодействия с одним контролируемым лицом в период проведения рейдового осмотра не может превышать 1 рабочий день.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71. При проведении рейдового осмотра должностные лица вправе взаимодействовать с находящимися на производственных объектах лицами.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72. Контролируемые лица, которые владеют, пользуются или управляют производственными объектами, обязаны обеспечить в ходе рейдового осмотра беспрепятственный доступ должностным лицам к производственным объектам,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указанным в решении о проведении рейдового осмотра, а также во все помещения (за исключением жилых помещений).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73. В случае, если в результате рейдового осмотра были выявлены нарушения обязательных требований, должностное лицо на месте проведения рейдового осмотра составляет акт контрольного (надзорного) мероприятия в отношении каждого контролируемого лица, допустившего нарушение обязательных требований. 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74. Рейдовый осмотр может проводиться только по согласованию с органами прокуратуры, за исключением случаев его проведения в соответствии с пунктами 3 - 6 части 1 статьи 57 и частью 12 статьи 66 Федерального закона 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75. Под наблюдением за соблюдением обязательных требований (мониторингом безопасности) понимается сбор, анализ данных об объектах контроля, имеющихся у контрольного органа,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"Интернет", иных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76. При наблюдении за соблюдением обязательных требований (мониторинге безопасности) на контролируемых лиц не могут возлагаться обязанности, не установленные обязательными требованиями.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77. 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требований, контрольным органом могут быть приняты решения, предусмотренные частью 3 статьи 74 Федерального закона №248-ФЗ. 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78. Под выездным обследованием понимается контрольное (надзорное) мероприятие, проводимое в целях оценки соблюдения контролируемыми лицами обязательных требований.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79. Выездное обследование может проводиться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контроля, при этом не допускается взаимодействие с контролируемым лицом.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80. В ходе выездного обследования на общедоступных (открытых для посещения неограниченным кругом лиц) производственных объектах могут осуществляться: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 осмотр;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 инструментальное обследование (с применением видеозаписи);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 испытание;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 экспертиза.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81. Выездное обследование проводится без информирования контролируемого лица.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82. По результатам проведения выездного обследования не могут быть приняты решения, предусмотренные пунктами 1 и 2 части 2 статьи 90 Федерального закона 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bCs/>
                <w:sz w:val="28"/>
                <w:szCs w:val="28"/>
                <w:lang w:eastAsia="en-US"/>
              </w:rPr>
              <w:t>83. Срок проведения выездного обследования одного объекта (нескольких объектов, расположенных в непосредственной близости друг от друга) не может превышать 1 рабочий день, если иное не установлено федеральным законом о виде контроля.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84. Контролируемые лица, вправе в соответствии с частью 8 статьи 31 Федерального закона №248-ФЗ, представить в контрольный орган</w:t>
            </w:r>
            <w:r w:rsidRPr="00615EBE">
              <w:rPr>
                <w:rFonts w:eastAsia="Calibri"/>
                <w:i/>
                <w:sz w:val="28"/>
                <w:szCs w:val="28"/>
                <w:lang w:eastAsia="en-US"/>
              </w:rPr>
              <w:t xml:space="preserve">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информацию о невозможности присутствия при проведении контрольного (надзорного)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мероприятия в случаях: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нахождения на стационарном лечении в медицинском учреждении;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нахождения за пределами Российской Федерации;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3) административного ареста;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4) избрания в отношении подозреваемого в совершении преступления физического лица меры пресечения в виде: подписки о невыезде и надлежащем поведении, запрете определенных действий, заключения под стражу, домашнего ареста;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 xml:space="preserve">5)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t>признания недееспособным или ограниченно дееспособным решением суда, вступившим в законную силу.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6) наступления </w:t>
            </w: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обстоятельств непреодолимой силы, препятствующих присутствию лица при проведении контрольного (надзорного) мероприятия (военные действия, катастрофа, стихийное бедствие, крупная авария, эпидемия и другие чрезвычайные обстоятельства).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85. Информация о невозможности присутствия при проведении контрольного (надзорного) мероприятия должна содержать: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1) описание обстоятельств, препятствующих присутствию при проведении контрольных (надзорных) мероприятий и их продолжительность;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2) срок, необходимый для устранения обстоятельств, препятствующих присутствию при проведении контрольного (надзорного) мероприятия.</w:t>
            </w:r>
          </w:p>
          <w:p w:rsidR="0022420E" w:rsidRPr="00615EBE" w:rsidRDefault="0022420E" w:rsidP="00696FF2">
            <w:pPr>
              <w:spacing w:line="360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При предоставлении указанной информации проведение контрольного (надзорного) мероприятия переносится на срок, необходимый для устранения обстоятельств, послуживших поводом для данного обращения контролируемого лица.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86. При проведении контрольных (надзорных) мероприятий может осуществляться фотосъемка, аудио- и видеозапись, иные способы фиксации доказательств.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Фотографии, аудио- и видеозаписи, используемые для фиксации доказательств, должны позволять однозначно идентифицировать объект фиксации, </w:t>
            </w: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отражающий нарушение обязательных требований, время фиксации объекта. Фотографии, аудио- и видеозаписи, используемые для доказательств нарушений обязательных требований, прикладываются к акту контрольного (надзорного) мероприятия.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87. Результаты контрольного (надзорного) мероприятия оформляются в порядке, установленном статьей 87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По окончании проведения контрольного (надзорного) мероприятия, предусматривающего взаимодействие с контролируемым лицом, составляется акт контрольного (надзорного) мероприятия (далее - акт). В случае, если по результатам проведения такого мероприятия выявлено нарушение обязательных требований, в акте должно быть указано,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(надзорного) мероприятия, предусматривающего взаимодействие с контролируемым лицом,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88. Оформление акта производится на месте проведения контрольного (надзорного) мероприятия в день окончания проведения такого мероприятия.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89. Контролируемое лицо или его представитель знакомится с содержанием акта на месте проведения контрольного (надзорного) мероприятия.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bookmarkStart w:id="3" w:name="p1207"/>
            <w:bookmarkEnd w:id="3"/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В случае проведения документарной проверки либо контрольного (надзорного) мероприятия без взаимодействия с контролируемым лицом, а также в случае, если составление акта по результатам контрольного (надзорного) мероприятия на месте его проведения невозможно по причине совершения контрольных (надзорных) действий, предусмотренных </w:t>
            </w:r>
            <w:hyperlink r:id="rId23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 xml:space="preserve">пунктами </w:t>
              </w:r>
            </w:hyperlink>
            <w:hyperlink r:id="rId24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8</w:t>
              </w:r>
            </w:hyperlink>
            <w:r w:rsidRPr="00A4251B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и </w:t>
            </w:r>
            <w:hyperlink r:id="rId25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9 части 1 статьи 65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248-ФЗ, контрольный орган направляет акт контролируемому лицу в порядке, установленном </w:t>
            </w:r>
            <w:hyperlink r:id="rId26" w:history="1">
              <w:r w:rsidRPr="00A4251B">
                <w:rPr>
                  <w:rStyle w:val="a4"/>
                  <w:rFonts w:eastAsia="Calibri"/>
                  <w:color w:val="000000" w:themeColor="text1"/>
                  <w:sz w:val="28"/>
                  <w:szCs w:val="28"/>
                  <w:u w:val="none"/>
                  <w:lang w:eastAsia="en-US"/>
                </w:rPr>
                <w:t>статьей 21</w:t>
              </w:r>
            </w:hyperlink>
            <w:r w:rsidRPr="00615EBE">
              <w:rPr>
                <w:rFonts w:eastAsia="Calibri"/>
                <w:sz w:val="28"/>
                <w:szCs w:val="28"/>
                <w:lang w:eastAsia="en-US"/>
              </w:rPr>
              <w:t xml:space="preserve"> Федерального закона 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lastRenderedPageBreak/>
              <w:t>90. Контролируемое лицо подписывает акт тем же способом, которым изготовлен данный акт. При отказе или невозможности подписания контролируемым лицом или его представителем акта по итогам проведения контрольного (надзорного) мероприятия в акте делается соответствующая отметка.</w:t>
            </w:r>
            <w:bookmarkStart w:id="4" w:name="p1212"/>
            <w:bookmarkEnd w:id="4"/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91. В случае отсутствия выявленных нарушений обязательных требований при проведении контрольного (надзорного) мероприятия сведения об этом вносятся в единый реестр контрольных (надзорных) мероприятий. Должностное лицо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92. В случае выявления при проведении контрольного (надзорного) мероприятия нарушений обязательных требований контролируемым лицом контрольный орган в пределах полномочий, предусмотренных законодательством Российской Федерации, обязан принять меры в соответствии со статьей 90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sz w:val="28"/>
                <w:szCs w:val="28"/>
                <w:lang w:eastAsia="en-US"/>
              </w:rPr>
              <w:t>93. При выдаче контролируемому лицу предписания об устранении выявленных нарушений обязательных требований с указанием разумных сроков их устранения и (или) о проведении мероприятий по предотвращению причинения вреда (ущерба) охраняемым законом ценностям (далее – предписание), в нем указывается наименование контрольного органа, наименование контролируемого лица, дата, время и место оформления предписания, перечень нарушений обязательных требований с указанием наименований и структурных единиц правовых актов, их устанавливающих, сроки исполнения предписания, по форме утвержденной муниципальным правовым актом.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94. Решения, принятые по результатам контрольного (надзорного) мероприятия, проведенного с грубым нарушением требований к организации и осуществлению муниципального контроля, предусмотренным частью 2 статьи 91</w:t>
            </w:r>
            <w:r w:rsidRPr="00615EBE">
              <w:rPr>
                <w:sz w:val="28"/>
                <w:szCs w:val="28"/>
              </w:rPr>
              <w:t xml:space="preserve"> </w:t>
            </w: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 xml:space="preserve">Федерального закона №248-ФЗ, подлежат отмене контрольным органом, </w:t>
            </w: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lastRenderedPageBreak/>
              <w:t>проводившим контрольное (надзорное) мероприятие, или судом, в том числе по представлению (заявлению) прокурора. В случае самостоятельного выявления грубых нарушений требований к организации и осуществлению муниципального контроля должностное лицо контрольного органа, проводившего контрольное (надзорное) мероприятие, принимает решение о признании результатов такого мероприятия недействительными.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95. Исполнение решений контрольного органа осуществляется в порядке</w:t>
            </w:r>
            <w:r w:rsidR="00A4251B">
              <w:rPr>
                <w:rFonts w:eastAsia="Calibri"/>
                <w:iCs/>
                <w:sz w:val="28"/>
                <w:szCs w:val="28"/>
                <w:lang w:eastAsia="en-US"/>
              </w:rPr>
              <w:t>,</w:t>
            </w: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 xml:space="preserve"> установленном статьями 92-95 Федерального закона №248-ФЗ.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  <w:r w:rsidRPr="00615EBE">
              <w:rPr>
                <w:rFonts w:eastAsia="Calibri"/>
                <w:iCs/>
                <w:sz w:val="28"/>
                <w:szCs w:val="28"/>
                <w:lang w:eastAsia="en-US"/>
              </w:rPr>
              <w:t>96. До 31 декабря 2023 года подготовка контрольным органом в ходе осуществления муниципального контроля документов, информирование контролируемых лиц о совершаемых должностными лицами контрольного органа действиях и принимаемых решениях, обмен документами и сведениями с контролируемыми лицами осуществляется на бумажном носителе.</w:t>
            </w: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</w:p>
          <w:p w:rsidR="0022420E" w:rsidRPr="00615EBE" w:rsidRDefault="0022420E" w:rsidP="00696FF2">
            <w:pPr>
              <w:spacing w:line="360" w:lineRule="auto"/>
              <w:contextualSpacing/>
              <w:jc w:val="both"/>
              <w:rPr>
                <w:rFonts w:eastAsia="Calibri"/>
                <w:iCs/>
                <w:sz w:val="28"/>
                <w:szCs w:val="28"/>
                <w:lang w:eastAsia="en-US"/>
              </w:rPr>
            </w:pPr>
          </w:p>
          <w:p w:rsidR="0022420E" w:rsidRDefault="0022420E" w:rsidP="00696FF2">
            <w:pPr>
              <w:spacing w:line="360" w:lineRule="auto"/>
              <w:jc w:val="both"/>
            </w:pPr>
          </w:p>
          <w:p w:rsidR="0022420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22420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22420E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  <w:p w:rsidR="0022420E" w:rsidRPr="00942488" w:rsidRDefault="0022420E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EC0714" w:rsidRDefault="009C6469" w:rsidP="00696FF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/>
                <w:sz w:val="28"/>
                <w:szCs w:val="28"/>
              </w:rPr>
            </w:pPr>
          </w:p>
        </w:tc>
      </w:tr>
    </w:tbl>
    <w:p w:rsidR="004D235F" w:rsidRPr="006F549E" w:rsidRDefault="004D235F" w:rsidP="00696FF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47C2F">
        <w:rPr>
          <w:sz w:val="28"/>
          <w:szCs w:val="28"/>
        </w:rPr>
        <w:lastRenderedPageBreak/>
        <w:t xml:space="preserve"> </w:t>
      </w:r>
    </w:p>
    <w:sectPr w:rsidR="004D235F" w:rsidRPr="006F549E" w:rsidSect="00696FF2">
      <w:headerReference w:type="default" r:id="rId2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60A5" w:rsidRDefault="00C060A5">
      <w:r>
        <w:separator/>
      </w:r>
    </w:p>
  </w:endnote>
  <w:endnote w:type="continuationSeparator" w:id="1">
    <w:p w:rsidR="00C060A5" w:rsidRDefault="00C060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60A5" w:rsidRDefault="00C060A5">
      <w:r>
        <w:separator/>
      </w:r>
    </w:p>
  </w:footnote>
  <w:footnote w:type="continuationSeparator" w:id="1">
    <w:p w:rsidR="00C060A5" w:rsidRDefault="00C060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71D9" w:rsidRDefault="00CF3A42">
    <w:pPr>
      <w:pStyle w:val="aff4"/>
      <w:jc w:val="center"/>
    </w:pPr>
    <w:fldSimple w:instr=" PAGE   \* MERGEFORMAT ">
      <w:r w:rsidR="0079302F">
        <w:rPr>
          <w:noProof/>
        </w:rPr>
        <w:t>2</w:t>
      </w:r>
    </w:fldSimple>
  </w:p>
  <w:p w:rsidR="007471D9" w:rsidRDefault="007471D9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67295D"/>
    <w:multiLevelType w:val="hybridMultilevel"/>
    <w:tmpl w:val="ED3CAF6A"/>
    <w:lvl w:ilvl="0" w:tplc="E0E66DAC">
      <w:start w:val="1"/>
      <w:numFmt w:val="decimal"/>
      <w:lvlText w:val="%1."/>
      <w:lvlJc w:val="left"/>
      <w:pPr>
        <w:tabs>
          <w:tab w:val="num" w:pos="2220"/>
        </w:tabs>
        <w:ind w:left="2220" w:hanging="13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2"/>
  </w:num>
  <w:num w:numId="12">
    <w:abstractNumId w:val="4"/>
  </w:num>
  <w:num w:numId="13">
    <w:abstractNumId w:val="5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537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4A82"/>
    <w:rsid w:val="00204B1D"/>
    <w:rsid w:val="00210D6A"/>
    <w:rsid w:val="00213BAF"/>
    <w:rsid w:val="00214019"/>
    <w:rsid w:val="0022420E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618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104C"/>
    <w:rsid w:val="00343702"/>
    <w:rsid w:val="0036464A"/>
    <w:rsid w:val="0036582C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36D83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96FF2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471D9"/>
    <w:rsid w:val="00750357"/>
    <w:rsid w:val="00760BA4"/>
    <w:rsid w:val="007665C3"/>
    <w:rsid w:val="00771B86"/>
    <w:rsid w:val="00781049"/>
    <w:rsid w:val="007837AC"/>
    <w:rsid w:val="00787C68"/>
    <w:rsid w:val="0079302F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24C3E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3F3F"/>
    <w:rsid w:val="00921548"/>
    <w:rsid w:val="009351E7"/>
    <w:rsid w:val="00942488"/>
    <w:rsid w:val="00946D4D"/>
    <w:rsid w:val="0095181F"/>
    <w:rsid w:val="0096604A"/>
    <w:rsid w:val="00971989"/>
    <w:rsid w:val="00973F64"/>
    <w:rsid w:val="0097495F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251B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7EE0"/>
    <w:rsid w:val="00BD74A8"/>
    <w:rsid w:val="00C040DE"/>
    <w:rsid w:val="00C060A5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A42"/>
    <w:rsid w:val="00CF66D7"/>
    <w:rsid w:val="00D10768"/>
    <w:rsid w:val="00D13CB6"/>
    <w:rsid w:val="00D2064D"/>
    <w:rsid w:val="00D24D18"/>
    <w:rsid w:val="00D24DE3"/>
    <w:rsid w:val="00D2526D"/>
    <w:rsid w:val="00D30894"/>
    <w:rsid w:val="00D34AD5"/>
    <w:rsid w:val="00D366C8"/>
    <w:rsid w:val="00D46115"/>
    <w:rsid w:val="00D5052E"/>
    <w:rsid w:val="00D51692"/>
    <w:rsid w:val="00D5229C"/>
    <w:rsid w:val="00D55663"/>
    <w:rsid w:val="00D5682E"/>
    <w:rsid w:val="00D60CE8"/>
    <w:rsid w:val="00D75090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478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c0">
    <w:name w:val="_ac"/>
    <w:basedOn w:val="a"/>
    <w:rsid w:val="00150537"/>
    <w:pPr>
      <w:spacing w:before="100" w:beforeAutospacing="1" w:after="100" w:afterAutospacing="1"/>
    </w:pPr>
  </w:style>
  <w:style w:type="paragraph" w:customStyle="1" w:styleId="aj">
    <w:name w:val="_aj"/>
    <w:basedOn w:val="a"/>
    <w:rsid w:val="001505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4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5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876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47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79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03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987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14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995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039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2073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6581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39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34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46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2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38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6C8C2A530A421BB8BC2F51B86E5B43C4&amp;req=doc&amp;base=LAW&amp;n=358750&amp;dst=100664&amp;fld=134&amp;date=05.05.2021" TargetMode="External"/><Relationship Id="rId13" Type="http://schemas.openxmlformats.org/officeDocument/2006/relationships/hyperlink" Target="consultantplus://offline/ref=1D4E32A31A176726FF77A9EFC32AC1AADF1A11E10915B9C2EAEB08B6420BA89D5285C3D8291065AFE66704B4B5FA87C24CDB8E14FED710BCUBy5H" TargetMode="External"/><Relationship Id="rId18" Type="http://schemas.openxmlformats.org/officeDocument/2006/relationships/hyperlink" Target="https://login.consultant.ru/link/?rnd=5AD74B6D2E97A351E8B738DB1259C5F2&amp;req=doc&amp;base=LAW&amp;n=358750&amp;dst=100636&amp;fld=134&amp;date=24.05.2021" TargetMode="External"/><Relationship Id="rId26" Type="http://schemas.openxmlformats.org/officeDocument/2006/relationships/hyperlink" Target="https://login.consultant.ru/link/?rnd=1FF9CCC08E3BC696D126779A474E2F6C&amp;req=doc&amp;base=LAW&amp;n=386954&amp;dst=100225&amp;fld=134&amp;date=17.06.2021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nd=5AD74B6D2E97A351E8B738DB1259C5F2&amp;req=doc&amp;base=LAW&amp;n=358750&amp;dst=100225&amp;fld=134&amp;date=24.05.2021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D4E32A31A176726FF77A9EFC32AC1AADF1A11E10915B9C2EAEB08B6420BA89D5285C3D8291065AFE76704B4B5FA87C24CDB8E14FED710BCUBy5H" TargetMode="External"/><Relationship Id="rId17" Type="http://schemas.openxmlformats.org/officeDocument/2006/relationships/hyperlink" Target="https://login.consultant.ru/link/?rnd=81A26F3F2790CBC411E897F38B27F871&amp;req=doc&amp;base=LAW&amp;n=358750&amp;dst=100747&amp;fld=134&amp;date=21.05.2021" TargetMode="External"/><Relationship Id="rId25" Type="http://schemas.openxmlformats.org/officeDocument/2006/relationships/hyperlink" Target="https://login.consultant.ru/link/?rnd=1FF9CCC08E3BC696D126779A474E2F6C&amp;req=doc&amp;base=LAW&amp;n=386954&amp;dst=100711&amp;fld=134&amp;date=17.06.20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nd=81A26F3F2790CBC411E897F38B27F871&amp;req=doc&amp;base=LAW&amp;n=358750&amp;dst=100639&amp;fld=134&amp;date=21.05.2021" TargetMode="External"/><Relationship Id="rId20" Type="http://schemas.openxmlformats.org/officeDocument/2006/relationships/hyperlink" Target="https://login.consultant.ru/link/?rnd=5AD74B6D2E97A351E8B738DB1259C5F2&amp;req=doc&amp;base=LAW&amp;n=358750&amp;dst=100747&amp;fld=134&amp;date=24.05.2021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D4E32A31A176726FF77A9EFC32AC1AADF1A11E10915B9C2EAEB08B6420BA89D5285C3D8291065AFE56704B4B5FA87C24CDB8E14FED710BCUBy5H" TargetMode="External"/><Relationship Id="rId24" Type="http://schemas.openxmlformats.org/officeDocument/2006/relationships/hyperlink" Target="https://login.consultant.ru/link/?rnd=1FF9CCC08E3BC696D126779A474E2F6C&amp;req=doc&amp;base=LAW&amp;n=386954&amp;dst=100710&amp;fld=134&amp;date=17.06.202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nd=81A26F3F2790CBC411E897F38B27F871&amp;req=doc&amp;base=LAW&amp;n=358750&amp;dst=100636&amp;fld=134&amp;date=21.05.2021" TargetMode="External"/><Relationship Id="rId23" Type="http://schemas.openxmlformats.org/officeDocument/2006/relationships/hyperlink" Target="https://login.consultant.ru/link/?rnd=1FF9CCC08E3BC696D126779A474E2F6C&amp;req=doc&amp;base=LAW&amp;n=386954&amp;dst=100708&amp;fld=134&amp;date=17.06.2021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nd=2ED731D63D803BDCDAC4BCB2D33A4A32&amp;req=doc&amp;base=LAW&amp;n=314820&amp;dst=100069&amp;fld=134&amp;REFFIELD=134&amp;REFDST=100557&amp;REFDOC=358750&amp;REFBASE=LAW&amp;stat=refcode%3D16876%3Bdstident%3D100069%3Bindex%3D689&amp;date=18.05.2021" TargetMode="External"/><Relationship Id="rId19" Type="http://schemas.openxmlformats.org/officeDocument/2006/relationships/hyperlink" Target="https://login.consultant.ru/link/?rnd=5AD74B6D2E97A351E8B738DB1259C5F2&amp;req=doc&amp;base=LAW&amp;n=358750&amp;dst=100639&amp;fld=134&amp;date=24.05.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6C8C2A530A421BB8BC2F51B86E5B43C4&amp;req=doc&amp;base=LAW&amp;n=358750&amp;dst=100728&amp;fld=134&amp;date=05.05.2021" TargetMode="External"/><Relationship Id="rId14" Type="http://schemas.openxmlformats.org/officeDocument/2006/relationships/hyperlink" Target="consultantplus://offline/ref=1D4E32A31A176726FF77A9EFC32AC1AADF1A11E10915B9C2EAEB08B6420BA89D5285C3D8291065AFE96704B4B5FA87C24CDB8E14FED710BCUBy5H" TargetMode="External"/><Relationship Id="rId22" Type="http://schemas.openxmlformats.org/officeDocument/2006/relationships/hyperlink" Target="https://login.consultant.ru/link/?rnd=5AD74B6D2E97A351E8B738DB1259C5F2&amp;req=doc&amp;base=LAW&amp;n=358750&amp;dst=100639&amp;fld=134&amp;date=24.05.2021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08837-7E0A-48E8-96E6-6F7EF41C1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5788</Words>
  <Characters>32997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38708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27</cp:revision>
  <cp:lastPrinted>2021-09-27T12:58:00Z</cp:lastPrinted>
  <dcterms:created xsi:type="dcterms:W3CDTF">2020-03-30T17:47:00Z</dcterms:created>
  <dcterms:modified xsi:type="dcterms:W3CDTF">2021-09-27T12:59:00Z</dcterms:modified>
</cp:coreProperties>
</file>