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Pr="00B04A1F" w:rsidRDefault="002F6976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B04A1F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2F6976" w:rsidRPr="00B04A1F" w:rsidRDefault="002F6976" w:rsidP="002F6976">
      <w:pPr>
        <w:shd w:val="clear" w:color="auto" w:fill="FFFFFF"/>
        <w:jc w:val="center"/>
        <w:outlineLvl w:val="0"/>
        <w:rPr>
          <w:rFonts w:ascii="Times New Roman" w:hAnsi="Times New Roman"/>
          <w:sz w:val="24"/>
        </w:rPr>
      </w:pPr>
    </w:p>
    <w:p w:rsidR="002F6976" w:rsidRPr="00B04A1F" w:rsidRDefault="00B7492B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октября 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   </w:t>
      </w:r>
      <w:r w:rsidR="002F6976">
        <w:rPr>
          <w:rFonts w:ascii="Times New Roman" w:hAnsi="Times New Roman"/>
          <w:sz w:val="28"/>
          <w:szCs w:val="28"/>
        </w:rPr>
        <w:t xml:space="preserve">                         </w:t>
      </w:r>
      <w:r w:rsidR="002F6976" w:rsidRPr="00B04A1F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58</w:t>
      </w:r>
    </w:p>
    <w:p w:rsidR="002F6976" w:rsidRPr="00B04A1F" w:rsidRDefault="002F6976" w:rsidP="002F6976">
      <w:pPr>
        <w:jc w:val="center"/>
        <w:rPr>
          <w:rFonts w:ascii="Times New Roman" w:hAnsi="Times New Roman"/>
          <w:sz w:val="28"/>
          <w:szCs w:val="28"/>
        </w:rPr>
      </w:pPr>
      <w:r w:rsidRPr="00B04A1F">
        <w:rPr>
          <w:rFonts w:ascii="Times New Roman" w:hAnsi="Times New Roman"/>
          <w:sz w:val="28"/>
          <w:szCs w:val="28"/>
        </w:rPr>
        <w:t>д. Андреевка</w:t>
      </w:r>
    </w:p>
    <w:p w:rsidR="002F6976" w:rsidRDefault="002F6976" w:rsidP="002F6976">
      <w:pPr>
        <w:rPr>
          <w:rFonts w:ascii="Times New Roman" w:hAnsi="Times New Roman"/>
        </w:rPr>
      </w:pPr>
    </w:p>
    <w:p w:rsidR="003A21C0" w:rsidRDefault="003A21C0" w:rsidP="002F697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</w:pPr>
      <w:r w:rsidRPr="002F69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  <w:t xml:space="preserve">О </w:t>
      </w:r>
      <w:r w:rsidR="00B7492B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  <w:t xml:space="preserve">внесении изменений в Постановление № 83 от 28.12.2017 года « О </w:t>
      </w:r>
      <w:r w:rsidRPr="002F69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  <w:t>передаче в хозяйственное ведение муниципального имущества</w:t>
      </w:r>
      <w:r w:rsidR="002F69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  <w:t xml:space="preserve"> Андреевского сельского поселения Темниковского муниципального района</w:t>
      </w:r>
      <w:r w:rsidR="00B7492B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  <w:t>»</w:t>
      </w:r>
    </w:p>
    <w:p w:rsidR="002F6976" w:rsidRDefault="002F6976" w:rsidP="00B749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</w:rPr>
      </w:pPr>
    </w:p>
    <w:p w:rsidR="002F6976" w:rsidRPr="00B7492B" w:rsidRDefault="002F6976" w:rsidP="00B749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C3C3C"/>
          <w:sz w:val="24"/>
          <w:szCs w:val="24"/>
        </w:rPr>
      </w:pPr>
    </w:p>
    <w:p w:rsidR="00B7492B" w:rsidRPr="002F6976" w:rsidRDefault="00B7492B" w:rsidP="00B749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 w:rsidRPr="00B7492B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Внести изменения в Постановление </w:t>
      </w:r>
      <w:r w:rsidRPr="00B7492B">
        <w:rPr>
          <w:rFonts w:ascii="Times New Roman" w:eastAsia="Times New Roman" w:hAnsi="Times New Roman" w:cs="Times New Roman"/>
          <w:bCs/>
          <w:color w:val="3C3C3C"/>
          <w:sz w:val="28"/>
          <w:szCs w:val="28"/>
        </w:rPr>
        <w:t>№ 83 от 28.12.2017 года « О передаче в хозяйственное ведение муниципального имущества Андреевского сельского поселения Темниковского муниципального района»</w:t>
      </w:r>
      <w:r w:rsidRPr="00B7492B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Администрация Андреевского сельского поселения Темниковского муниципального района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п о с т а н о в л я е т:</w:t>
      </w:r>
    </w:p>
    <w:p w:rsidR="00790C51" w:rsidRPr="002F6976" w:rsidRDefault="003A21C0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Передать в хозяйственное ведение муниципальному унитарному предприятию «</w:t>
      </w:r>
      <w:r w:rsidR="00790C51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Андреевское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жилищно-коммунальное хозяйство» следующее муниципальное имущество </w:t>
      </w:r>
      <w:r w:rsidR="00790C51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Андреевского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сельского поселения</w:t>
      </w:r>
      <w:r w:rsidR="00790C51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Темниковского муниципального района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:</w:t>
      </w:r>
    </w:p>
    <w:p w:rsidR="00790C51" w:rsidRPr="002F6976" w:rsidRDefault="00790C51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сооружение водозаборное 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(водопровод)</w:t>
      </w:r>
      <w:r w:rsidR="008D468C"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протяженность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908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м., 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Р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еспублика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ордовия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, Темниковский район д. 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Козловка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</w:p>
    <w:p w:rsidR="00790C51" w:rsidRDefault="00790C51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сооружение водозаборное 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(водопровод)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протяженность 1744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м., расположенное по адресу: </w:t>
      </w:r>
      <w:r w:rsidR="001E58A9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Р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еспублика </w:t>
      </w:r>
      <w:r w:rsidR="001E58A9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ордовия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, Темниковский район д. Андреевка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ул. Молодежная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1E58A9" w:rsidRDefault="001E58A9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-</w:t>
      </w:r>
      <w:r w:rsidRP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сооружение водозаборное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(водопровод)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протяженность 1336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м., 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еспублика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ордовия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, Темниковский район д. Андреевка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ул. Школьная;</w:t>
      </w:r>
    </w:p>
    <w:p w:rsidR="001E58A9" w:rsidRPr="002F6976" w:rsidRDefault="001E58A9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lastRenderedPageBreak/>
        <w:t>-</w:t>
      </w:r>
      <w:r w:rsidRP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сооружение водозаборное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(водопровод)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протяженность 1554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м., 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еспублика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ордовия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, Темниковский район д. Андреевка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ул. Фабричная;</w:t>
      </w:r>
    </w:p>
    <w:p w:rsidR="008D468C" w:rsidRDefault="00790C51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- сооружение водо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отведение (канализация)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протяженность 1422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., расположенное по адресу: </w:t>
      </w:r>
      <w:r w:rsidR="001E58A9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Р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еспублика </w:t>
      </w:r>
      <w:r w:rsidR="001E58A9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ордовия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, Темниковский район д. Андреевка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9A6C40" w:rsidRDefault="008D468C" w:rsidP="009A6C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сооружение водозаборное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(Артези</w:t>
      </w:r>
      <w:r w:rsid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>анская скважина № 1732)</w:t>
      </w:r>
      <w:r w:rsidR="00790C51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9A6C40"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общей площадью </w:t>
      </w:r>
      <w:r w:rsid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85 </w:t>
      </w:r>
      <w:r w:rsidR="009A6C40"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>кв.м.,</w:t>
      </w:r>
      <w:r w:rsidR="009A6C40" w:rsidRP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9A6C40"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расположенное по адресу: </w:t>
      </w:r>
      <w:r w:rsidR="009A6C40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РМ, Темниковский район д. Андреевка </w:t>
      </w:r>
      <w:r w:rsid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9A6C40" w:rsidRPr="002F6976" w:rsidRDefault="009A6C40" w:rsidP="009A6C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сооружение водозаборное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 (Артезианская скважина № 1733)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общей площадью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85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>кв.м.,</w:t>
      </w:r>
      <w:r w:rsidRP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РМ, Темниковский район д. Андреевка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9A6C40" w:rsidRPr="002F6976" w:rsidRDefault="009A6C40" w:rsidP="009A6C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сооружение водозаборное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 (Артезианская скважина № 680)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общей площадью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16,5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>кв.м.,</w:t>
      </w:r>
      <w:r w:rsidRP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РМ, Темниковский район д.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Козловка;</w:t>
      </w:r>
    </w:p>
    <w:p w:rsidR="009A6C40" w:rsidRPr="002F6976" w:rsidRDefault="009A6C40" w:rsidP="009A6C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сооружение водозаборное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 (Артезианская скважина № 1235)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общей площадью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67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>кв.м.,</w:t>
      </w:r>
      <w:r w:rsidRP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РМ, Темниковский район д. Андреевка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9A6C40" w:rsidRPr="002F6976" w:rsidRDefault="009A6C40" w:rsidP="009A6C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сооружение водозаборное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 (Артезианская скважина № 3056)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общей площадью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80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>кв.м.,</w:t>
      </w:r>
      <w:r w:rsidRP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РМ, Темниковский район д. Андреевка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2F6976" w:rsidRDefault="002F6976" w:rsidP="002F6976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6976">
        <w:rPr>
          <w:rFonts w:ascii="Times New Roman" w:hAnsi="Times New Roman" w:cs="Times New Roman"/>
          <w:sz w:val="28"/>
          <w:szCs w:val="28"/>
        </w:rPr>
        <w:t>2. Постановление вступает в силу с момента его</w:t>
      </w:r>
      <w:r w:rsidRPr="00204BAB">
        <w:rPr>
          <w:rFonts w:ascii="Times New Roman" w:hAnsi="Times New Roman"/>
          <w:sz w:val="28"/>
          <w:szCs w:val="28"/>
        </w:rPr>
        <w:t xml:space="preserve"> официального </w:t>
      </w:r>
      <w:r>
        <w:rPr>
          <w:rFonts w:ascii="Times New Roman" w:hAnsi="Times New Roman"/>
          <w:sz w:val="28"/>
          <w:szCs w:val="28"/>
        </w:rPr>
        <w:t>опубликования</w:t>
      </w:r>
      <w:r w:rsidRPr="00204BAB">
        <w:rPr>
          <w:rFonts w:ascii="Times New Roman" w:hAnsi="Times New Roman"/>
          <w:sz w:val="28"/>
          <w:szCs w:val="28"/>
        </w:rPr>
        <w:t>.</w:t>
      </w:r>
    </w:p>
    <w:p w:rsidR="002F6976" w:rsidRPr="00204BAB" w:rsidRDefault="002F6976" w:rsidP="002F6976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204BAB">
        <w:rPr>
          <w:rFonts w:ascii="Times New Roman" w:hAnsi="Times New Roman"/>
          <w:sz w:val="28"/>
          <w:szCs w:val="28"/>
        </w:rPr>
        <w:t>Контроль</w:t>
      </w:r>
      <w:r>
        <w:rPr>
          <w:rFonts w:ascii="Times New Roman" w:hAnsi="Times New Roman"/>
          <w:sz w:val="28"/>
          <w:szCs w:val="28"/>
        </w:rPr>
        <w:t xml:space="preserve"> за</w:t>
      </w:r>
      <w:r w:rsidRPr="00204BAB">
        <w:rPr>
          <w:rFonts w:ascii="Times New Roman" w:hAnsi="Times New Roman"/>
          <w:sz w:val="28"/>
          <w:szCs w:val="28"/>
        </w:rPr>
        <w:t xml:space="preserve"> исполнени</w:t>
      </w:r>
      <w:r>
        <w:rPr>
          <w:rFonts w:ascii="Times New Roman" w:hAnsi="Times New Roman"/>
          <w:sz w:val="28"/>
          <w:szCs w:val="28"/>
        </w:rPr>
        <w:t>ем</w:t>
      </w:r>
      <w:r w:rsidRPr="00204BAB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>п</w:t>
      </w:r>
      <w:r w:rsidRPr="00204BAB">
        <w:rPr>
          <w:rFonts w:ascii="Times New Roman" w:hAnsi="Times New Roman"/>
          <w:sz w:val="28"/>
          <w:szCs w:val="28"/>
        </w:rPr>
        <w:t>остановления оставляю за собой.</w:t>
      </w:r>
    </w:p>
    <w:p w:rsidR="00790C51" w:rsidRDefault="00790C51" w:rsidP="00790C51">
      <w:pPr>
        <w:shd w:val="clear" w:color="auto" w:fill="FFFFFF"/>
        <w:spacing w:after="150" w:line="240" w:lineRule="auto"/>
        <w:ind w:left="360"/>
        <w:jc w:val="both"/>
        <w:rPr>
          <w:rFonts w:ascii="Arial" w:eastAsia="Times New Roman" w:hAnsi="Arial" w:cs="Arial"/>
          <w:color w:val="3C3C3C"/>
          <w:sz w:val="21"/>
          <w:szCs w:val="21"/>
        </w:rPr>
      </w:pPr>
    </w:p>
    <w:p w:rsidR="002F6976" w:rsidRDefault="002F6976" w:rsidP="00790C51">
      <w:pPr>
        <w:shd w:val="clear" w:color="auto" w:fill="FFFFFF"/>
        <w:spacing w:after="150" w:line="240" w:lineRule="auto"/>
        <w:ind w:left="360"/>
        <w:jc w:val="both"/>
        <w:rPr>
          <w:rFonts w:ascii="Arial" w:eastAsia="Times New Roman" w:hAnsi="Arial" w:cs="Arial"/>
          <w:color w:val="3C3C3C"/>
          <w:sz w:val="21"/>
          <w:szCs w:val="21"/>
        </w:rPr>
      </w:pPr>
    </w:p>
    <w:p w:rsidR="002F6976" w:rsidRDefault="002F6976" w:rsidP="00790C51">
      <w:pPr>
        <w:shd w:val="clear" w:color="auto" w:fill="FFFFFF"/>
        <w:spacing w:after="150" w:line="240" w:lineRule="auto"/>
        <w:ind w:left="360"/>
        <w:jc w:val="both"/>
        <w:rPr>
          <w:rFonts w:ascii="Arial" w:eastAsia="Times New Roman" w:hAnsi="Arial" w:cs="Arial"/>
          <w:color w:val="3C3C3C"/>
          <w:sz w:val="21"/>
          <w:szCs w:val="21"/>
        </w:rPr>
      </w:pPr>
    </w:p>
    <w:p w:rsidR="009A6C40" w:rsidRDefault="002F697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Андреевского  </w:t>
      </w:r>
    </w:p>
    <w:p w:rsidR="002F6976" w:rsidRPr="00204BAB" w:rsidRDefault="002F697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9A6C40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Т.В.Максимова </w:t>
      </w:r>
    </w:p>
    <w:p w:rsidR="002F6976" w:rsidRDefault="002F6976" w:rsidP="002F6976">
      <w:pPr>
        <w:spacing w:after="0" w:line="240" w:lineRule="auto"/>
        <w:rPr>
          <w:rFonts w:ascii="Times New Roman" w:hAnsi="Times New Roman"/>
          <w:sz w:val="28"/>
          <w:szCs w:val="28"/>
        </w:rPr>
        <w:sectPr w:rsidR="002F6976" w:rsidSect="00006976">
          <w:headerReference w:type="default" r:id="rId7"/>
          <w:headerReference w:type="first" r:id="rId8"/>
          <w:pgSz w:w="12240" w:h="15840"/>
          <w:pgMar w:top="1134" w:right="567" w:bottom="1134" w:left="1134" w:header="0" w:footer="0" w:gutter="0"/>
          <w:cols w:space="720"/>
          <w:titlePg/>
          <w:docGrid w:linePitch="299"/>
        </w:sectPr>
      </w:pPr>
    </w:p>
    <w:p w:rsidR="002F6976" w:rsidRPr="00790C51" w:rsidRDefault="002F6976" w:rsidP="00790C51">
      <w:pPr>
        <w:shd w:val="clear" w:color="auto" w:fill="FFFFFF"/>
        <w:spacing w:after="150" w:line="240" w:lineRule="auto"/>
        <w:ind w:left="360"/>
        <w:jc w:val="both"/>
        <w:rPr>
          <w:rFonts w:ascii="Arial" w:eastAsia="Times New Roman" w:hAnsi="Arial" w:cs="Arial"/>
          <w:color w:val="3C3C3C"/>
          <w:sz w:val="21"/>
          <w:szCs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p w:rsidR="002F6976" w:rsidRDefault="002F6976" w:rsidP="003A21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1"/>
        </w:rPr>
      </w:pPr>
    </w:p>
    <w:sectPr w:rsidR="002F6976" w:rsidSect="002F697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F11" w:rsidRDefault="00614F11" w:rsidP="00860A5C">
      <w:pPr>
        <w:spacing w:after="0" w:line="240" w:lineRule="auto"/>
      </w:pPr>
      <w:r>
        <w:separator/>
      </w:r>
    </w:p>
  </w:endnote>
  <w:endnote w:type="continuationSeparator" w:id="1">
    <w:p w:rsidR="00614F11" w:rsidRDefault="00614F11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F11" w:rsidRDefault="00614F11" w:rsidP="00860A5C">
      <w:pPr>
        <w:spacing w:after="0" w:line="240" w:lineRule="auto"/>
      </w:pPr>
      <w:r>
        <w:separator/>
      </w:r>
    </w:p>
  </w:footnote>
  <w:footnote w:type="continuationSeparator" w:id="1">
    <w:p w:rsidR="00614F11" w:rsidRDefault="00614F11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C5" w:rsidRDefault="00614F11" w:rsidP="005F7A76">
    <w:pPr>
      <w:pStyle w:val="a8"/>
    </w:pPr>
  </w:p>
  <w:p w:rsidR="004B6FC5" w:rsidRDefault="00614F1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21C0"/>
    <w:rsid w:val="00006976"/>
    <w:rsid w:val="000A203F"/>
    <w:rsid w:val="001E58A9"/>
    <w:rsid w:val="002F6976"/>
    <w:rsid w:val="003A21C0"/>
    <w:rsid w:val="005A76F9"/>
    <w:rsid w:val="005F7A76"/>
    <w:rsid w:val="00614F11"/>
    <w:rsid w:val="007534CE"/>
    <w:rsid w:val="00790C51"/>
    <w:rsid w:val="007E497A"/>
    <w:rsid w:val="00860A5C"/>
    <w:rsid w:val="00872AD9"/>
    <w:rsid w:val="008D468C"/>
    <w:rsid w:val="00900B70"/>
    <w:rsid w:val="009A6C40"/>
    <w:rsid w:val="00B74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2021-10-20T12:51:00Z</cp:lastPrinted>
  <dcterms:created xsi:type="dcterms:W3CDTF">2018-01-26T07:42:00Z</dcterms:created>
  <dcterms:modified xsi:type="dcterms:W3CDTF">2021-10-20T12:52:00Z</dcterms:modified>
</cp:coreProperties>
</file>