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079" w:rsidRDefault="00E35B46" w:rsidP="00474079">
      <w:pPr>
        <w:pStyle w:val="a3"/>
        <w:spacing w:after="0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ПРОЕКТ </w:t>
      </w:r>
      <w:r w:rsidR="00474079">
        <w:rPr>
          <w:b/>
          <w:sz w:val="28"/>
          <w:szCs w:val="28"/>
        </w:rPr>
        <w:t xml:space="preserve">      </w:t>
      </w:r>
    </w:p>
    <w:p w:rsidR="00474079" w:rsidRPr="009F6067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  <w:r w:rsidRPr="009F6067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 w:rsidR="002B1C2E">
        <w:rPr>
          <w:rFonts w:ascii="Times New Roman" w:hAnsi="Times New Roman" w:cs="Times New Roman"/>
          <w:sz w:val="28"/>
          <w:szCs w:val="28"/>
        </w:rPr>
        <w:t>ПУРДОШАНСКОГО</w:t>
      </w:r>
      <w:r w:rsidRPr="009F606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474079" w:rsidRPr="009F6067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  <w:r w:rsidRPr="009F6067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474079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РЕСПУБЛИКИ </w:t>
      </w:r>
      <w:r w:rsidRPr="009F6067">
        <w:rPr>
          <w:rFonts w:ascii="Times New Roman" w:hAnsi="Times New Roman" w:cs="Times New Roman"/>
          <w:sz w:val="28"/>
          <w:szCs w:val="28"/>
        </w:rPr>
        <w:t>МОРДОВИЯ</w:t>
      </w:r>
    </w:p>
    <w:p w:rsidR="00474079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74079" w:rsidRPr="00022649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74079" w:rsidRPr="00022649" w:rsidRDefault="00474079" w:rsidP="00474079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022649">
        <w:rPr>
          <w:rFonts w:ascii="Times New Roman" w:hAnsi="Times New Roman" w:cs="Times New Roman"/>
          <w:b/>
          <w:bCs/>
          <w:sz w:val="28"/>
          <w:szCs w:val="28"/>
        </w:rPr>
        <w:t>Р Е Ш Е Н И Е</w:t>
      </w:r>
    </w:p>
    <w:p w:rsidR="00474079" w:rsidRPr="00022649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55AEF" w:rsidRDefault="00C55AEF" w:rsidP="00474079">
      <w:pPr>
        <w:rPr>
          <w:rFonts w:ascii="Times New Roman" w:hAnsi="Times New Roman" w:cs="Times New Roman"/>
          <w:sz w:val="28"/>
          <w:szCs w:val="28"/>
        </w:rPr>
      </w:pPr>
    </w:p>
    <w:p w:rsidR="00474079" w:rsidRPr="00022649" w:rsidRDefault="00C55AEF" w:rsidP="004740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474079">
        <w:rPr>
          <w:rFonts w:ascii="Times New Roman" w:hAnsi="Times New Roman" w:cs="Times New Roman"/>
          <w:sz w:val="28"/>
          <w:szCs w:val="28"/>
        </w:rPr>
        <w:t>декабря</w:t>
      </w:r>
      <w:r w:rsidR="00474079" w:rsidRPr="00022649">
        <w:rPr>
          <w:rFonts w:ascii="Times New Roman" w:hAnsi="Times New Roman" w:cs="Times New Roman"/>
          <w:sz w:val="28"/>
          <w:szCs w:val="28"/>
        </w:rPr>
        <w:t xml:space="preserve"> 20</w:t>
      </w:r>
      <w:r w:rsidR="00A9245C">
        <w:rPr>
          <w:rFonts w:ascii="Times New Roman" w:hAnsi="Times New Roman" w:cs="Times New Roman"/>
          <w:sz w:val="28"/>
          <w:szCs w:val="28"/>
        </w:rPr>
        <w:t>2</w:t>
      </w:r>
      <w:r w:rsidR="00640E8A">
        <w:rPr>
          <w:rFonts w:ascii="Times New Roman" w:hAnsi="Times New Roman" w:cs="Times New Roman"/>
          <w:sz w:val="28"/>
          <w:szCs w:val="28"/>
        </w:rPr>
        <w:t>1</w:t>
      </w:r>
      <w:r w:rsidR="00474079" w:rsidRPr="00022649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№</w:t>
      </w:r>
    </w:p>
    <w:p w:rsidR="00474079" w:rsidRPr="00022649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74079" w:rsidRPr="00022649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  <w:r w:rsidRPr="00022649">
        <w:rPr>
          <w:rFonts w:ascii="Times New Roman" w:hAnsi="Times New Roman" w:cs="Times New Roman"/>
          <w:sz w:val="28"/>
          <w:szCs w:val="28"/>
        </w:rPr>
        <w:t>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B1C2E">
        <w:rPr>
          <w:rFonts w:ascii="Times New Roman" w:hAnsi="Times New Roman" w:cs="Times New Roman"/>
          <w:sz w:val="28"/>
          <w:szCs w:val="28"/>
        </w:rPr>
        <w:t>Пурдошки</w:t>
      </w:r>
    </w:p>
    <w:p w:rsidR="00474079" w:rsidRPr="006F0505" w:rsidRDefault="00474079" w:rsidP="00474079">
      <w:pPr>
        <w:rPr>
          <w:rFonts w:ascii="Times New Roman" w:hAnsi="Times New Roman" w:cs="Times New Roman"/>
          <w:b/>
          <w:bCs/>
          <w:lang w:eastAsia="ar-SA"/>
        </w:rPr>
      </w:pPr>
    </w:p>
    <w:p w:rsidR="00474079" w:rsidRPr="006F0505" w:rsidRDefault="00474079" w:rsidP="00474079">
      <w:pPr>
        <w:rPr>
          <w:rFonts w:ascii="Times New Roman" w:hAnsi="Times New Roman" w:cs="Times New Roman"/>
          <w:b/>
          <w:bCs/>
          <w:lang w:eastAsia="ar-SA"/>
        </w:rPr>
      </w:pPr>
    </w:p>
    <w:p w:rsidR="00474079" w:rsidRPr="004B5589" w:rsidRDefault="00474079" w:rsidP="00474079">
      <w:pPr>
        <w:jc w:val="center"/>
        <w:rPr>
          <w:rFonts w:ascii="Times New Roman" w:hAnsi="Times New Roman" w:cs="Times New Roman"/>
          <w:b/>
          <w:sz w:val="28"/>
          <w:lang w:eastAsia="ar-SA"/>
        </w:rPr>
      </w:pPr>
      <w:r w:rsidRPr="004B5589">
        <w:rPr>
          <w:rFonts w:ascii="Times New Roman" w:hAnsi="Times New Roman" w:cs="Times New Roman"/>
          <w:b/>
          <w:sz w:val="28"/>
          <w:lang w:eastAsia="ar-SA"/>
        </w:rPr>
        <w:t xml:space="preserve">О бюджете </w:t>
      </w:r>
      <w:r w:rsidR="002B1C2E">
        <w:rPr>
          <w:rFonts w:ascii="Times New Roman" w:hAnsi="Times New Roman" w:cs="Times New Roman"/>
          <w:b/>
          <w:sz w:val="28"/>
          <w:lang w:eastAsia="ar-SA"/>
        </w:rPr>
        <w:t>Пурдошанского</w:t>
      </w:r>
      <w:r w:rsidRPr="004B5589">
        <w:rPr>
          <w:rFonts w:ascii="Times New Roman" w:hAnsi="Times New Roman" w:cs="Times New Roman"/>
          <w:b/>
          <w:sz w:val="28"/>
          <w:lang w:eastAsia="ar-SA"/>
        </w:rPr>
        <w:t xml:space="preserve"> сельского поселения на 20</w:t>
      </w:r>
      <w:r w:rsidR="00C55AEF">
        <w:rPr>
          <w:rFonts w:ascii="Times New Roman" w:hAnsi="Times New Roman" w:cs="Times New Roman"/>
          <w:b/>
          <w:sz w:val="28"/>
          <w:lang w:eastAsia="ar-SA"/>
        </w:rPr>
        <w:t>2</w:t>
      </w:r>
      <w:r w:rsidR="00640E8A">
        <w:rPr>
          <w:rFonts w:ascii="Times New Roman" w:hAnsi="Times New Roman" w:cs="Times New Roman"/>
          <w:b/>
          <w:sz w:val="28"/>
          <w:lang w:eastAsia="ar-SA"/>
        </w:rPr>
        <w:t>2</w:t>
      </w:r>
      <w:r w:rsidRPr="004B5589">
        <w:rPr>
          <w:rFonts w:ascii="Times New Roman" w:hAnsi="Times New Roman" w:cs="Times New Roman"/>
          <w:b/>
          <w:sz w:val="28"/>
          <w:lang w:eastAsia="ar-SA"/>
        </w:rPr>
        <w:t xml:space="preserve"> год и плановый период 202</w:t>
      </w:r>
      <w:r w:rsidR="00640E8A">
        <w:rPr>
          <w:rFonts w:ascii="Times New Roman" w:hAnsi="Times New Roman" w:cs="Times New Roman"/>
          <w:b/>
          <w:sz w:val="28"/>
          <w:lang w:eastAsia="ar-SA"/>
        </w:rPr>
        <w:t>3</w:t>
      </w:r>
      <w:r w:rsidRPr="004B5589">
        <w:rPr>
          <w:rFonts w:ascii="Times New Roman" w:hAnsi="Times New Roman" w:cs="Times New Roman"/>
          <w:b/>
          <w:sz w:val="28"/>
          <w:lang w:eastAsia="ar-SA"/>
        </w:rPr>
        <w:t>-202</w:t>
      </w:r>
      <w:r w:rsidR="00640E8A">
        <w:rPr>
          <w:rFonts w:ascii="Times New Roman" w:hAnsi="Times New Roman" w:cs="Times New Roman"/>
          <w:b/>
          <w:sz w:val="28"/>
          <w:lang w:eastAsia="ar-SA"/>
        </w:rPr>
        <w:t>4</w:t>
      </w:r>
      <w:r>
        <w:rPr>
          <w:rFonts w:ascii="Times New Roman" w:hAnsi="Times New Roman" w:cs="Times New Roman"/>
          <w:b/>
          <w:sz w:val="28"/>
          <w:lang w:eastAsia="ar-SA"/>
        </w:rPr>
        <w:t xml:space="preserve"> гг</w:t>
      </w:r>
    </w:p>
    <w:p w:rsidR="00474079" w:rsidRPr="006F0505" w:rsidRDefault="00474079" w:rsidP="00474079">
      <w:pPr>
        <w:rPr>
          <w:rFonts w:ascii="Times New Roman" w:hAnsi="Times New Roman" w:cs="Times New Roman"/>
        </w:rPr>
      </w:pPr>
    </w:p>
    <w:p w:rsidR="00474079" w:rsidRPr="006F0505" w:rsidRDefault="00474079" w:rsidP="00474079">
      <w:pPr>
        <w:ind w:firstLine="540"/>
        <w:rPr>
          <w:rFonts w:ascii="Times New Roman" w:hAnsi="Times New Roman" w:cs="Times New Roman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Настоящим решением в соответствии с Бюджетным кодексом Российской Федерации, на основании прогноза социально-экономического развития Администрации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Темниковского муниципального района утверждается бюджет Администрации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Темниковского муниципального района на  20</w:t>
      </w:r>
      <w:r w:rsidR="00C55AEF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640E8A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и плановый период 202</w:t>
      </w:r>
      <w:r w:rsidR="00640E8A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640E8A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гг, виды доходов и расходов, устанавливаются правила межбюджетных отношений Администрации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Темниковского муниципального района, а также регулируются отношения, связанные с муниципальным долгом Администрации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Темниковского муниципального района и контролем за исполнением бюджета на 20</w:t>
      </w:r>
      <w:r w:rsidR="00C55AEF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640E8A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и плановый период 202</w:t>
      </w:r>
      <w:r w:rsidR="00640E8A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640E8A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гг.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</w:t>
      </w:r>
    </w:p>
    <w:p w:rsidR="00474079" w:rsidRPr="00A765C1" w:rsidRDefault="00474079" w:rsidP="00474079">
      <w:pPr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1. Общие положения</w:t>
      </w:r>
    </w:p>
    <w:p w:rsidR="00474079" w:rsidRPr="00A765C1" w:rsidRDefault="00474079" w:rsidP="00474079">
      <w:pPr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1.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Основные характеристики бюджета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474079" w:rsidRPr="00A765C1" w:rsidRDefault="00474079" w:rsidP="00474079">
      <w:pPr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Утвердить бюджет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 w:rsidR="00C55AEF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640E8A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по доходам в сумме – </w:t>
      </w:r>
      <w:r w:rsidR="00640E8A">
        <w:rPr>
          <w:rFonts w:ascii="Times New Roman" w:hAnsi="Times New Roman" w:cs="Times New Roman"/>
          <w:sz w:val="28"/>
          <w:szCs w:val="28"/>
          <w:lang w:eastAsia="ar-SA"/>
        </w:rPr>
        <w:t>3943,5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тыс.рублей, плановый 202</w:t>
      </w:r>
      <w:r w:rsidR="00640E8A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="00C55AEF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год по доходам в сумме </w:t>
      </w:r>
      <w:r w:rsidR="00640E8A">
        <w:rPr>
          <w:rFonts w:ascii="Times New Roman" w:hAnsi="Times New Roman" w:cs="Times New Roman"/>
          <w:sz w:val="28"/>
          <w:szCs w:val="28"/>
          <w:lang w:eastAsia="ar-SA"/>
        </w:rPr>
        <w:t>3442,7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тыс.руб, плановый 202</w:t>
      </w:r>
      <w:r w:rsidR="00640E8A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по доходам в сумме </w:t>
      </w:r>
      <w:r w:rsidR="00640E8A">
        <w:rPr>
          <w:rFonts w:ascii="Times New Roman" w:hAnsi="Times New Roman" w:cs="Times New Roman"/>
          <w:sz w:val="28"/>
          <w:szCs w:val="28"/>
          <w:lang w:eastAsia="ar-SA"/>
        </w:rPr>
        <w:t>3547,9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тыс.руб и расходам на 20</w:t>
      </w:r>
      <w:r w:rsidR="00C55AEF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640E8A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в сумме – </w:t>
      </w:r>
      <w:r w:rsidR="00640E8A">
        <w:rPr>
          <w:rFonts w:ascii="Times New Roman" w:hAnsi="Times New Roman" w:cs="Times New Roman"/>
          <w:sz w:val="28"/>
          <w:szCs w:val="28"/>
          <w:lang w:eastAsia="ar-SA"/>
        </w:rPr>
        <w:t>3789,1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тыс.рублей по расходам 202</w:t>
      </w:r>
      <w:r w:rsidR="00640E8A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в сумме -</w:t>
      </w:r>
      <w:r w:rsidR="00640E8A">
        <w:rPr>
          <w:rFonts w:ascii="Times New Roman" w:hAnsi="Times New Roman" w:cs="Times New Roman"/>
          <w:sz w:val="28"/>
          <w:szCs w:val="28"/>
          <w:lang w:eastAsia="ar-SA"/>
        </w:rPr>
        <w:t>3211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тыс. руб, по расходам на 202</w:t>
      </w:r>
      <w:r w:rsidR="00640E8A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год в сумме -</w:t>
      </w:r>
      <w:r w:rsidR="00640E8A">
        <w:rPr>
          <w:rFonts w:ascii="Times New Roman" w:hAnsi="Times New Roman" w:cs="Times New Roman"/>
          <w:sz w:val="28"/>
          <w:szCs w:val="28"/>
          <w:lang w:eastAsia="ar-SA"/>
        </w:rPr>
        <w:t>3239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тыс.руб.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2. Доходы</w:t>
      </w:r>
    </w:p>
    <w:p w:rsidR="00474079" w:rsidRPr="00A765C1" w:rsidRDefault="00474079" w:rsidP="00474079">
      <w:pPr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lastRenderedPageBreak/>
        <w:t xml:space="preserve">Статья 2.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Общая характеристика налоговых доходов бюджета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="00C55AEF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сельского поселения</w:t>
      </w:r>
    </w:p>
    <w:p w:rsidR="00474079" w:rsidRPr="00A765C1" w:rsidRDefault="00474079" w:rsidP="00474079">
      <w:pPr>
        <w:ind w:firstLine="539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Доходы бюджета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 w:rsidR="00C55AEF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640E8A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год, и плановый период 202</w:t>
      </w:r>
      <w:r w:rsidR="00640E8A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-202</w:t>
      </w:r>
      <w:r w:rsidR="00640E8A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гг ,формируются за счет следующих налогов и сборов, и налогов, предусмотренных специальными налоговыми режимами: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налога на доходы физических лиц, поступающего от налогоплательщиков и налоговых агентов, находящихся на территории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- по нормативам, установленным федеральным законодательством;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налога на имущество физических лиц, поступающего от налогоплательщиков, находящихся на территории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- по нормативам, установленным федеральным законодательством;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земельного налога, поступающего от налогоплательщиков, находящихся на территории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- по нормативам, установленным федеральным законодательством.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3.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Общая характеристика неналоговых доходов бюджета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Доходы бюджета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640E8A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год, и плановый период 202</w:t>
      </w:r>
      <w:r w:rsidR="00640E8A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640E8A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гг, формируются за счет следующих неналоговых доходов: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доходов от сдачи в аренду имущества, составляющего муниципальную казну соответствующего поселения, - по нормативам, установленным федеральным законодательством;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арендной платы за земельные участки, находящиеся в государственной собственности до разграничения государственной собственности на землю, а также средства от продажи права на заключение договоров аренды указанных земельных участков, расположенных в границах поселения и предназначенных для целей жилищного строительства, - по нормативам, установленным федеральным законодательством;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средств от продажи земельных участков, находящихся в государственной собственности до разграничения государственной собственности на землю и расположенных в границах поселения и предназначенных для целей жилищного строительства, - по нормативам, установленным федеральным законодательством;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прочих неналоговых доходов - по нормативам, установленным федеральным законодательством.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4.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Формирование доходов бюджета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474079" w:rsidRPr="00A765C1" w:rsidRDefault="00474079" w:rsidP="00474079">
      <w:pPr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Основные источники доходов бюджета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закрепляются за администраторами доходов  согласно приложению 1 к настоящему Решению.</w:t>
      </w:r>
    </w:p>
    <w:p w:rsidR="00474079" w:rsidRPr="00A765C1" w:rsidRDefault="00474079" w:rsidP="00474079">
      <w:pPr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2. В 20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640E8A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году, и плановый период 202</w:t>
      </w:r>
      <w:r w:rsidR="00640E8A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</w:t>
      </w:r>
      <w:r w:rsidR="00640E8A">
        <w:rPr>
          <w:rFonts w:ascii="Times New Roman" w:hAnsi="Times New Roman" w:cs="Times New Roman"/>
          <w:sz w:val="28"/>
          <w:szCs w:val="28"/>
          <w:lang w:eastAsia="ar-SA"/>
        </w:rPr>
        <w:t>24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гг, запланировано поступление доходов в бюджет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в суммах согласно приложению 1 к настоящему Решению в соответствии с классификацией доходов бюджетов Российской Федерации.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В соответствии с законодательством Российской Федерации Администрация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осуществляет контроль за правильностью исчисления, полнотой и своевременностью уплаты, начисления, учёт, взыскания, принятия решений о возврате (зачёте), излишне (ошибочно) уплаченных (взысканных) платежей в бюджет, пеней и штрафов по ним.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3. Общая характеристика расходов</w:t>
      </w:r>
    </w:p>
    <w:p w:rsidR="00474079" w:rsidRPr="00A765C1" w:rsidRDefault="00474079" w:rsidP="00474079">
      <w:pPr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5.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Распределение расходов бюджета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Бюджетные ассигнования из бюджета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640E8A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год, и плановый период 20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640E8A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640E8A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гг   предоставляются согласно: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распределению расходов по разделам, подразделам, целевым статьям и видам расходов функциональной классификации расходов бюджетов Российской Федерации (приложение 2 к настоящему Решению);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распределению бюджетных ассигнований по распорядителям бюджетных средств в соответствии с ведомственной структурой расходов бюджета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(приложение 3 к настоящему Решению).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6.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Условия применения актов, влекущих увеличение расходов или уменьшение доходов бюджета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Нормативные правовые акты, влекущие дополнительные расходы за счет средств бюджета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640E8A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, и плановый период 202</w:t>
      </w:r>
      <w:r w:rsidR="00640E8A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640E8A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гг, или сокращающие его доходную базу, реализуются и применяются только при наличии соответствующих источников дополнительных поступлений в бюджет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и (или) при сокращении расходов по конкретным статьям бюджета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640E8A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год, и плановый период 202</w:t>
      </w:r>
      <w:r w:rsidR="00640E8A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640E8A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гг, после внесения изменений в решение о бюджете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 20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640E8A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, и плановый период 202</w:t>
      </w:r>
      <w:r w:rsidR="00640E8A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-202</w:t>
      </w:r>
      <w:r w:rsidR="00640E8A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гг.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2. При недостаточности бюджетных средств, предоставленных в форме субвенций из бюджета Темниковского муниципального района на реализацию соглашений «О передаче части полномочий Темниковского муниципального района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сельскому поселению в сфере социальной поддержки» финансирование данного вида расходов производится в пределах объема субвенций из бюджета Темниковского муниципального района.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lastRenderedPageBreak/>
        <w:t xml:space="preserve">Статья 7.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Ассигнования на содержание бюджетных учреждений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В форме ассигнований на содержание бюджетных учреждений бюджетные средства предоставляются из бюджета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муниципальным учреждениям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поселения: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на оплату труда в соответствии с заключенными трудовыми договорами и правовыми актами, регулирующими размеры заработной платы соответствующих категорий работников;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на перечисление страховых взносов (ПФР,ФФМОС,ФСС),  тарифов на обязательное социальное страхование от несчастных случаев на производстве и профессиональных заболеваний и на обязательное страхование гражданской ответственности владельцев транспортных средств;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прочее расходы - налога на имущество организаций, водного налога, земельного налога,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на командировочные и иные компенсационные выплаты работникам в соответствии с законодательством Российской Федерации;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на оплату товаров, работ и услуг в соответствии с утвержденными сметами без заключения муниципальных контрактов.</w:t>
      </w:r>
    </w:p>
    <w:p w:rsidR="00474079" w:rsidRPr="00A765C1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A765C1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4. Заключительные положения о расходах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8.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Резервный фонд администрации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Средства Резервного фонда администрации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направляются на финансирование непредвиденных расходов, в том числе на проведение аварийно-восстановительных работ по ликвидации последствий стихийных бедствий и других чрезвычайных ситуаций, имеющих место в текущем финансовом году.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Средства Резервного фонда администрации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могут быть предоставлены: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органам местного самоуправления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и муниципальным учреждениям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для проведения аварийно-восстановительных работ по ликвидации последствий стихийных бедствий и других чрезвычайных ситуаций, имевших место в текущем финансовом году, наступление которых невозможно заранее предвидеть, в форме средств на оплату товаров, работ и услуг, выполняемых физическими и юридическими лицами по муниципальным контрактам;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юридическим лицам (за исключением муниципальных учреждений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поселения), расположенным на территории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для приобретения, восстановления либо ремонта недвижимого имущества, пострадавшего от стихийных бедствий и других чрезвычайных ситуаций, в форме субсидий и субвенций;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гражданам Российской Федерации, проживающим на территории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для приобретения, восстановления либо ремонта жилья, пострадавшего от стихийных бедствий и других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lastRenderedPageBreak/>
        <w:t>чрезвычайных ситуаций (за исключением пожаров), в форме субсидий;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гражданам Российской Федерации, проживающим на территории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на оказание материальной помощи в связи с пожарами в форме трансфертов населению;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размер резервного фонда составляет на 20</w:t>
      </w:r>
      <w:r w:rsidR="00FB4A9E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640E8A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в сумме </w:t>
      </w:r>
      <w:r w:rsidR="00FB4A9E">
        <w:rPr>
          <w:rFonts w:ascii="Times New Roman" w:hAnsi="Times New Roman" w:cs="Times New Roman"/>
          <w:sz w:val="28"/>
          <w:szCs w:val="28"/>
          <w:lang w:eastAsia="ar-SA"/>
        </w:rPr>
        <w:t>2000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рублей, на плановый 202</w:t>
      </w:r>
      <w:r w:rsidR="00640E8A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="00FB4A9E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 в сумме </w:t>
      </w:r>
      <w:r w:rsidR="00FB4A9E">
        <w:rPr>
          <w:rFonts w:ascii="Times New Roman" w:hAnsi="Times New Roman" w:cs="Times New Roman"/>
          <w:sz w:val="28"/>
          <w:szCs w:val="28"/>
          <w:lang w:eastAsia="ar-SA"/>
        </w:rPr>
        <w:t>2000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рублей, на плановый 202</w:t>
      </w:r>
      <w:r w:rsidR="00640E8A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год  в сумме </w:t>
      </w:r>
      <w:r w:rsidR="00FB4A9E">
        <w:rPr>
          <w:rFonts w:ascii="Times New Roman" w:hAnsi="Times New Roman" w:cs="Times New Roman"/>
          <w:sz w:val="28"/>
          <w:szCs w:val="28"/>
          <w:lang w:eastAsia="ar-SA"/>
        </w:rPr>
        <w:t>2000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рублей </w:t>
      </w:r>
    </w:p>
    <w:p w:rsidR="00474079" w:rsidRPr="00A765C1" w:rsidRDefault="00474079" w:rsidP="00474079">
      <w:pPr>
        <w:pStyle w:val="Con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765C1">
        <w:rPr>
          <w:rFonts w:ascii="Times New Roman" w:hAnsi="Times New Roman" w:cs="Times New Roman"/>
          <w:sz w:val="28"/>
          <w:szCs w:val="28"/>
        </w:rPr>
        <w:t xml:space="preserve">2.Средства резервного  фонда администрации </w:t>
      </w:r>
      <w:r w:rsidR="002B1C2E">
        <w:rPr>
          <w:rFonts w:ascii="Times New Roman" w:hAnsi="Times New Roman" w:cs="Times New Roman"/>
          <w:sz w:val="28"/>
          <w:szCs w:val="28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</w:rPr>
        <w:t xml:space="preserve"> сельского поселения направляются на финансирование непредвиденных расходов, в том числе на проведение аварийно-восстановительных работ по ликвидации последствий стихийных бедствий и других чрезвычайных ситуаций, имеющих место в текущем финансовом году.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3. Порядок расходования средств Резервного фонда администрации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определяется администрацией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- Главой сельского поселения.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9.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Принятие обязательств бюджетными учреждениями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Заключение бюджетными учреждениями договоров, исполнение которых осуществляется за счет средств бюджета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производится в пределах утвержденных им лимитов бюджетных обязательств в соответствии с ведомственной и функциональной структурами классификации расходов.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Администрация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обеспечивает в установленном порядке учет обязательств, подлежащих исполнению за счет средств бюджета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учреждениями, финансируемыми из бюджета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на основе смет доходов и расходов.</w:t>
      </w:r>
    </w:p>
    <w:p w:rsidR="00474079" w:rsidRPr="00A765C1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A765C1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A765C1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A765C1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5. Межбюджетные трансферты, предоставляемые</w:t>
      </w:r>
    </w:p>
    <w:p w:rsidR="00474079" w:rsidRPr="00A765C1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из бюджета </w:t>
      </w:r>
      <w:r w:rsidR="002B1C2E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сельского поселения</w:t>
      </w:r>
    </w:p>
    <w:p w:rsidR="00474079" w:rsidRPr="001C2975" w:rsidRDefault="00474079" w:rsidP="001C2975">
      <w:pPr>
        <w:ind w:firstLine="540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10. </w:t>
      </w:r>
      <w:r w:rsidR="001C2975"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  из бюджета </w:t>
      </w:r>
      <w:r w:rsidR="002B1C2E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Пурдошанского</w:t>
      </w:r>
      <w:r w:rsidR="001C2975"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сельского поселения перечисляемые в бюджет  Темниковского муниципального района в 202</w:t>
      </w:r>
      <w:r w:rsidR="00640E8A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2</w:t>
      </w:r>
      <w:r w:rsidR="001C2975"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-202</w:t>
      </w:r>
      <w:r w:rsidR="00640E8A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4</w:t>
      </w:r>
      <w:r w:rsidR="001C2975"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гг. составляют 1000 рублей.</w:t>
      </w:r>
    </w:p>
    <w:p w:rsidR="00474079" w:rsidRPr="00A765C1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Глава 6. Сбалансированность бюджета </w:t>
      </w:r>
      <w:r w:rsidR="002B1C2E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сельского поселения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11.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Источники финансирования дефицита бюджета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Источниками финансирования дефицита бюджета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</w:t>
      </w:r>
      <w:r w:rsidR="001C2975">
        <w:rPr>
          <w:rFonts w:ascii="Times New Roman" w:hAnsi="Times New Roman" w:cs="Times New Roman"/>
          <w:sz w:val="28"/>
          <w:szCs w:val="28"/>
          <w:lang w:eastAsia="ar-SA"/>
        </w:rPr>
        <w:t>еления на   202</w:t>
      </w:r>
      <w:r w:rsidR="00640E8A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год, плановый период 202</w:t>
      </w:r>
      <w:r w:rsidR="00640E8A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-202</w:t>
      </w:r>
      <w:r w:rsidR="00640E8A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бюджетные кредиты, полученные от бюджетов других уровней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lastRenderedPageBreak/>
        <w:t>бюджетной системы Российской Федерации;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кредиты, полученные от кредитных организаций;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поступления от продажи имущества, находящегося в собственности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изменения остатков средств на счетах по учету средств бюджета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12.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Программа муниципальных заимствований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Утвердить Программу муниципальных заимствований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  20</w:t>
      </w:r>
      <w:r w:rsidR="001C2975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640E8A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(приложение </w:t>
      </w:r>
      <w:r w:rsidR="001C2975">
        <w:rPr>
          <w:rFonts w:ascii="Times New Roman" w:hAnsi="Times New Roman" w:cs="Times New Roman"/>
          <w:sz w:val="28"/>
          <w:szCs w:val="28"/>
          <w:lang w:eastAsia="ar-SA"/>
        </w:rPr>
        <w:t>6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к настоящему Решению).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13.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Предельный размер и формы муниципального долга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 сельского поселения</w:t>
      </w:r>
    </w:p>
    <w:p w:rsidR="00640E8A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Установить предельный размер муниципального долга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1 января 20</w:t>
      </w:r>
      <w:r w:rsidR="00891576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640E8A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="00891576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E35B46">
        <w:rPr>
          <w:rFonts w:ascii="Times New Roman" w:hAnsi="Times New Roman" w:cs="Times New Roman"/>
          <w:sz w:val="28"/>
          <w:szCs w:val="28"/>
          <w:lang w:eastAsia="ar-SA"/>
        </w:rPr>
        <w:t>-</w:t>
      </w:r>
      <w:r w:rsidR="00640E8A">
        <w:rPr>
          <w:rFonts w:ascii="Times New Roman" w:hAnsi="Times New Roman" w:cs="Times New Roman"/>
          <w:sz w:val="28"/>
          <w:szCs w:val="28"/>
          <w:lang w:eastAsia="ar-SA"/>
        </w:rPr>
        <w:t>7569,5</w:t>
      </w:r>
      <w:r w:rsidR="00891576">
        <w:rPr>
          <w:rFonts w:ascii="Times New Roman" w:hAnsi="Times New Roman" w:cs="Times New Roman"/>
          <w:sz w:val="28"/>
          <w:szCs w:val="28"/>
          <w:lang w:eastAsia="ar-SA"/>
        </w:rPr>
        <w:t xml:space="preserve"> тыс.руб.</w:t>
      </w:r>
      <w:r w:rsidR="00640E8A">
        <w:rPr>
          <w:rFonts w:ascii="Times New Roman" w:hAnsi="Times New Roman" w:cs="Times New Roman"/>
          <w:sz w:val="28"/>
          <w:szCs w:val="28"/>
          <w:lang w:eastAsia="ar-SA"/>
        </w:rPr>
        <w:t xml:space="preserve">, </w:t>
      </w:r>
      <w:r w:rsidR="00640E8A" w:rsidRPr="00A765C1">
        <w:rPr>
          <w:rFonts w:ascii="Times New Roman" w:hAnsi="Times New Roman" w:cs="Times New Roman"/>
          <w:sz w:val="28"/>
          <w:szCs w:val="28"/>
          <w:lang w:eastAsia="ar-SA"/>
        </w:rPr>
        <w:t>1 января 20</w:t>
      </w:r>
      <w:r w:rsidR="00640E8A">
        <w:rPr>
          <w:rFonts w:ascii="Times New Roman" w:hAnsi="Times New Roman" w:cs="Times New Roman"/>
          <w:sz w:val="28"/>
          <w:szCs w:val="28"/>
          <w:lang w:eastAsia="ar-SA"/>
        </w:rPr>
        <w:t>24</w:t>
      </w:r>
      <w:r w:rsidR="00E35B46">
        <w:rPr>
          <w:rFonts w:ascii="Times New Roman" w:hAnsi="Times New Roman" w:cs="Times New Roman"/>
          <w:sz w:val="28"/>
          <w:szCs w:val="28"/>
          <w:lang w:eastAsia="ar-SA"/>
        </w:rPr>
        <w:t>-</w:t>
      </w:r>
      <w:r w:rsidR="00640E8A">
        <w:rPr>
          <w:rFonts w:ascii="Times New Roman" w:hAnsi="Times New Roman" w:cs="Times New Roman"/>
          <w:sz w:val="28"/>
          <w:szCs w:val="28"/>
          <w:lang w:eastAsia="ar-SA"/>
        </w:rPr>
        <w:t xml:space="preserve"> 7337,8 тыс.руб, </w:t>
      </w:r>
      <w:r w:rsidR="00640E8A" w:rsidRPr="00A765C1">
        <w:rPr>
          <w:rFonts w:ascii="Times New Roman" w:hAnsi="Times New Roman" w:cs="Times New Roman"/>
          <w:sz w:val="28"/>
          <w:szCs w:val="28"/>
          <w:lang w:eastAsia="ar-SA"/>
        </w:rPr>
        <w:t>1 января 20</w:t>
      </w:r>
      <w:r w:rsidR="00640E8A">
        <w:rPr>
          <w:rFonts w:ascii="Times New Roman" w:hAnsi="Times New Roman" w:cs="Times New Roman"/>
          <w:sz w:val="28"/>
          <w:szCs w:val="28"/>
          <w:lang w:eastAsia="ar-SA"/>
        </w:rPr>
        <w:t xml:space="preserve">25 </w:t>
      </w:r>
      <w:r w:rsidR="00E35B46">
        <w:rPr>
          <w:rFonts w:ascii="Times New Roman" w:hAnsi="Times New Roman" w:cs="Times New Roman"/>
          <w:sz w:val="28"/>
          <w:szCs w:val="28"/>
          <w:lang w:eastAsia="ar-SA"/>
        </w:rPr>
        <w:t>-</w:t>
      </w:r>
      <w:r w:rsidR="00640E8A">
        <w:rPr>
          <w:rFonts w:ascii="Times New Roman" w:hAnsi="Times New Roman" w:cs="Times New Roman"/>
          <w:sz w:val="28"/>
          <w:szCs w:val="28"/>
          <w:lang w:eastAsia="ar-SA"/>
        </w:rPr>
        <w:t>7028,9 тыс.руб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640E8A">
        <w:rPr>
          <w:rFonts w:ascii="Times New Roman" w:hAnsi="Times New Roman" w:cs="Times New Roman"/>
          <w:sz w:val="28"/>
          <w:szCs w:val="28"/>
          <w:lang w:eastAsia="ar-SA"/>
        </w:rPr>
        <w:t>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2. Установить, что операции, увеличивающие муниципальный долг на 20</w:t>
      </w:r>
      <w:r w:rsidR="00280B90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640E8A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год, и плановый период 202</w:t>
      </w:r>
      <w:r w:rsidR="00640E8A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640E8A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гг. производятся только при условии сохранения величины муниципального долга в сумме, указанной в пункте 1 настоящей статьи.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14.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Право осуществления муниципальных заимствований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Право осуществления муниципальных заимствований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принадлежит администрации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2. Переговоры о заключении кредитных договоров в соответствии с программой муниципальных заимствований от имени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ведут уполномоченные должностные лица.</w:t>
      </w:r>
    </w:p>
    <w:p w:rsidR="00474079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3. Администрация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принимает решение о заключении договора от имени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 сельского поселения либо об отказе в заключении договора. Решение о заключении договора оформляется распоряжением администрации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7. Заключительные положения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15.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Документы и материалы, представляемые в Совет депутатов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Администрация 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представляет ежеквартально до 25 числа месяца, следующего за кварталом, отчеты об исполнении основных показателей социально-экономического развития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доходов и расходов бюджетов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по форме, утвержденной Министерством финансов Российской Федерации, а также отчет об исполнении Резервного фонда администрации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eastAsia="MS Mincho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eastAsia="MS Mincho" w:hAnsi="Times New Roman" w:cs="Times New Roman"/>
          <w:b/>
          <w:bCs/>
          <w:sz w:val="28"/>
          <w:szCs w:val="28"/>
          <w:lang w:eastAsia="ar-SA"/>
        </w:rPr>
        <w:t xml:space="preserve">Статья 16. </w:t>
      </w:r>
      <w:r w:rsidRPr="00A765C1">
        <w:rPr>
          <w:rFonts w:ascii="Times New Roman" w:eastAsia="MS Mincho" w:hAnsi="Times New Roman" w:cs="Times New Roman"/>
          <w:sz w:val="28"/>
          <w:szCs w:val="28"/>
          <w:lang w:eastAsia="ar-SA"/>
        </w:rPr>
        <w:t xml:space="preserve">Главным распорядителем бюджетных средств </w:t>
      </w:r>
      <w:r w:rsidR="002B1C2E">
        <w:rPr>
          <w:rFonts w:ascii="Times New Roman" w:eastAsia="MS Mincho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eastAsia="MS Mincho" w:hAnsi="Times New Roman" w:cs="Times New Roman"/>
          <w:sz w:val="28"/>
          <w:szCs w:val="28"/>
          <w:lang w:eastAsia="ar-SA"/>
        </w:rPr>
        <w:t xml:space="preserve"> сельского поселения является Глава сельского поселения.</w:t>
      </w:r>
    </w:p>
    <w:p w:rsidR="00474079" w:rsidRPr="00A765C1" w:rsidRDefault="00474079" w:rsidP="00474079">
      <w:pPr>
        <w:ind w:firstLine="540"/>
        <w:rPr>
          <w:rFonts w:ascii="Times New Roman" w:eastAsia="MS Mincho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17.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Действие настоящего Решения во времени.</w:t>
      </w:r>
    </w:p>
    <w:p w:rsidR="00474079" w:rsidRPr="00A765C1" w:rsidRDefault="00474079" w:rsidP="00474079">
      <w:pPr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Настоящее решение вступает в силу с момента опубликования.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Default="00474079" w:rsidP="00474079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Default="00474079" w:rsidP="00474079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Глава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</w:p>
    <w:p w:rsidR="00474079" w:rsidRPr="00022649" w:rsidRDefault="00474079" w:rsidP="00474079">
      <w:pPr>
        <w:ind w:firstLine="0"/>
        <w:rPr>
          <w:rFonts w:ascii="Times New Roman" w:hAnsi="Times New Roman" w:cs="Times New Roman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сельского поселения             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     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 </w:t>
      </w:r>
      <w:r w:rsidR="00E35B46">
        <w:rPr>
          <w:rFonts w:ascii="Times New Roman" w:hAnsi="Times New Roman" w:cs="Times New Roman"/>
          <w:sz w:val="28"/>
          <w:szCs w:val="28"/>
          <w:lang w:eastAsia="ar-SA"/>
        </w:rPr>
        <w:t xml:space="preserve">Н.В. Кашуркин </w:t>
      </w:r>
      <w:bookmarkStart w:id="0" w:name="_GoBack"/>
      <w:bookmarkEnd w:id="0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            </w:t>
      </w:r>
    </w:p>
    <w:p w:rsidR="00474079" w:rsidRPr="006F0505" w:rsidRDefault="00474079" w:rsidP="00474079">
      <w:pPr>
        <w:ind w:firstLine="708"/>
        <w:jc w:val="right"/>
        <w:rPr>
          <w:rFonts w:ascii="Times New Roman" w:hAnsi="Times New Roman" w:cs="Times New Roman"/>
          <w:i/>
          <w:iCs/>
          <w:lang w:eastAsia="ar-SA"/>
        </w:rPr>
      </w:pPr>
    </w:p>
    <w:p w:rsidR="00474079" w:rsidRPr="006F0505" w:rsidRDefault="00474079" w:rsidP="00474079">
      <w:pPr>
        <w:ind w:firstLine="708"/>
        <w:jc w:val="right"/>
        <w:rPr>
          <w:rFonts w:ascii="Times New Roman" w:hAnsi="Times New Roman" w:cs="Times New Roman"/>
          <w:i/>
          <w:iCs/>
          <w:lang w:eastAsia="ar-SA"/>
        </w:rPr>
      </w:pPr>
    </w:p>
    <w:p w:rsidR="00474079" w:rsidRPr="006F0505" w:rsidRDefault="00474079" w:rsidP="00474079">
      <w:pPr>
        <w:ind w:firstLine="708"/>
        <w:jc w:val="right"/>
        <w:rPr>
          <w:rFonts w:ascii="Times New Roman" w:hAnsi="Times New Roman" w:cs="Times New Roman"/>
          <w:i/>
          <w:iCs/>
          <w:lang w:eastAsia="ar-SA"/>
        </w:rPr>
      </w:pPr>
    </w:p>
    <w:p w:rsidR="00A906C8" w:rsidRDefault="00A906C8"/>
    <w:sectPr w:rsidR="00A906C8" w:rsidSect="00A906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4079"/>
    <w:rsid w:val="000929AE"/>
    <w:rsid w:val="001C2975"/>
    <w:rsid w:val="00227698"/>
    <w:rsid w:val="00280B90"/>
    <w:rsid w:val="002B1C2E"/>
    <w:rsid w:val="002B7AC7"/>
    <w:rsid w:val="00474079"/>
    <w:rsid w:val="00541DF6"/>
    <w:rsid w:val="005A5EE8"/>
    <w:rsid w:val="00640E8A"/>
    <w:rsid w:val="007A56C4"/>
    <w:rsid w:val="00891576"/>
    <w:rsid w:val="008F1939"/>
    <w:rsid w:val="008F533E"/>
    <w:rsid w:val="00906901"/>
    <w:rsid w:val="009A17BA"/>
    <w:rsid w:val="009B545C"/>
    <w:rsid w:val="00A3211D"/>
    <w:rsid w:val="00A906C8"/>
    <w:rsid w:val="00A9245C"/>
    <w:rsid w:val="00B3036D"/>
    <w:rsid w:val="00C55AEF"/>
    <w:rsid w:val="00CB24C0"/>
    <w:rsid w:val="00E35B46"/>
    <w:rsid w:val="00F234CA"/>
    <w:rsid w:val="00FB4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407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74079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 w:cs="Times New Roman"/>
    </w:rPr>
  </w:style>
  <w:style w:type="paragraph" w:customStyle="1" w:styleId="ConsNormal">
    <w:name w:val="ConsNormal"/>
    <w:rsid w:val="00474079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407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74079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 w:cs="Times New Roman"/>
    </w:rPr>
  </w:style>
  <w:style w:type="paragraph" w:customStyle="1" w:styleId="ConsNormal">
    <w:name w:val="ConsNormal"/>
    <w:rsid w:val="00474079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2060</Words>
  <Characters>11744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RAYFO</dc:creator>
  <cp:lastModifiedBy>Администрация</cp:lastModifiedBy>
  <cp:revision>4</cp:revision>
  <dcterms:created xsi:type="dcterms:W3CDTF">2021-12-16T10:16:00Z</dcterms:created>
  <dcterms:modified xsi:type="dcterms:W3CDTF">2021-12-16T10:18:00Z</dcterms:modified>
</cp:coreProperties>
</file>