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EEF" w:rsidRPr="00920136" w:rsidRDefault="00B91EEF" w:rsidP="00B54F95">
      <w:pPr>
        <w:spacing w:after="0"/>
        <w:jc w:val="center"/>
        <w:rPr>
          <w:rFonts w:ascii="Segoe UI" w:hAnsi="Segoe UI" w:cs="Segoe UI"/>
          <w:b/>
          <w:sz w:val="30"/>
          <w:szCs w:val="30"/>
        </w:rPr>
      </w:pPr>
    </w:p>
    <w:p w:rsidR="00D42A1F" w:rsidRPr="00372B73" w:rsidRDefault="00D42A1F" w:rsidP="00D42A1F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 w:rsidRPr="00372B73">
        <w:rPr>
          <w:rFonts w:ascii="Segoe UI" w:hAnsi="Segoe UI" w:cs="Segoe UI"/>
          <w:b/>
          <w:sz w:val="24"/>
          <w:szCs w:val="24"/>
        </w:rPr>
        <w:t>По новому закону Росреестр будет вносить в ЕГРН отметку об аварийности домов</w:t>
      </w:r>
    </w:p>
    <w:p w:rsidR="005F3BE4" w:rsidRPr="00372B73" w:rsidRDefault="005F3BE4" w:rsidP="005F3BE4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</w:p>
    <w:p w:rsidR="00990021" w:rsidRPr="00372B73" w:rsidRDefault="00990021" w:rsidP="005F3BE4">
      <w:pPr>
        <w:autoSpaceDE w:val="0"/>
        <w:autoSpaceDN w:val="0"/>
        <w:adjustRightInd w:val="0"/>
        <w:spacing w:after="0" w:line="288" w:lineRule="auto"/>
        <w:jc w:val="both"/>
        <w:rPr>
          <w:rFonts w:ascii="Segoe UI" w:hAnsi="Segoe UI" w:cs="Segoe UI"/>
          <w:sz w:val="24"/>
          <w:szCs w:val="24"/>
        </w:rPr>
      </w:pPr>
      <w:r w:rsidRPr="00372B73">
        <w:rPr>
          <w:rFonts w:ascii="Segoe UI" w:hAnsi="Segoe UI" w:cs="Segoe UI"/>
          <w:sz w:val="24"/>
          <w:szCs w:val="24"/>
        </w:rPr>
        <w:t>1 февраля 2022 года в</w:t>
      </w:r>
      <w:r w:rsidR="00920136" w:rsidRPr="00372B73">
        <w:rPr>
          <w:rFonts w:ascii="Segoe UI" w:hAnsi="Segoe UI" w:cs="Segoe UI"/>
          <w:sz w:val="24"/>
          <w:szCs w:val="24"/>
        </w:rPr>
        <w:t>ступит в силу федеральный закон, согласно которому в</w:t>
      </w:r>
      <w:r w:rsidRPr="00372B73">
        <w:rPr>
          <w:rFonts w:ascii="Segoe UI" w:hAnsi="Segoe UI" w:cs="Segoe UI"/>
          <w:sz w:val="24"/>
          <w:szCs w:val="24"/>
        </w:rPr>
        <w:t xml:space="preserve"> выписку из </w:t>
      </w:r>
      <w:r w:rsidR="00920136" w:rsidRPr="00372B73">
        <w:rPr>
          <w:rFonts w:ascii="Segoe UI" w:hAnsi="Segoe UI" w:cs="Segoe UI"/>
          <w:sz w:val="24"/>
          <w:szCs w:val="24"/>
        </w:rPr>
        <w:t>Единого государственного реестра недвижимости (</w:t>
      </w:r>
      <w:r w:rsidRPr="00372B73">
        <w:rPr>
          <w:rFonts w:ascii="Segoe UI" w:hAnsi="Segoe UI" w:cs="Segoe UI"/>
          <w:sz w:val="24"/>
          <w:szCs w:val="24"/>
        </w:rPr>
        <w:t>ЕГРН</w:t>
      </w:r>
      <w:r w:rsidR="00920136" w:rsidRPr="00372B73">
        <w:rPr>
          <w:rFonts w:ascii="Segoe UI" w:hAnsi="Segoe UI" w:cs="Segoe UI"/>
          <w:sz w:val="24"/>
          <w:szCs w:val="24"/>
        </w:rPr>
        <w:t>)</w:t>
      </w:r>
      <w:r w:rsidRPr="00372B73">
        <w:rPr>
          <w:rFonts w:ascii="Segoe UI" w:hAnsi="Segoe UI" w:cs="Segoe UI"/>
          <w:sz w:val="24"/>
          <w:szCs w:val="24"/>
        </w:rPr>
        <w:t xml:space="preserve"> будут включаться сведения о признании многоквартирного дома аварийным </w:t>
      </w:r>
      <w:r w:rsidR="005F3BE4" w:rsidRPr="00372B73">
        <w:rPr>
          <w:rFonts w:ascii="Segoe UI" w:hAnsi="Segoe UI" w:cs="Segoe UI"/>
          <w:sz w:val="24"/>
          <w:szCs w:val="24"/>
        </w:rPr>
        <w:t xml:space="preserve">и </w:t>
      </w:r>
      <w:r w:rsidRPr="00372B73">
        <w:rPr>
          <w:rFonts w:ascii="Segoe UI" w:hAnsi="Segoe UI" w:cs="Segoe UI"/>
          <w:sz w:val="24"/>
          <w:szCs w:val="24"/>
        </w:rPr>
        <w:t>непригодным для проживания.</w:t>
      </w:r>
    </w:p>
    <w:p w:rsidR="00B91EEF" w:rsidRPr="00372B73" w:rsidRDefault="00B86019" w:rsidP="005F3BE4">
      <w:pPr>
        <w:spacing w:after="0" w:line="288" w:lineRule="auto"/>
        <w:jc w:val="both"/>
        <w:rPr>
          <w:rFonts w:ascii="Segoe UI" w:hAnsi="Segoe UI" w:cs="Segoe UI"/>
          <w:sz w:val="24"/>
          <w:szCs w:val="24"/>
        </w:rPr>
      </w:pPr>
      <w:r w:rsidRPr="00372B73">
        <w:rPr>
          <w:rFonts w:ascii="Segoe UI" w:hAnsi="Segoe UI" w:cs="Segoe UI"/>
          <w:sz w:val="24"/>
          <w:szCs w:val="24"/>
        </w:rPr>
        <w:t>По закону о</w:t>
      </w:r>
      <w:r w:rsidR="005D4A9E" w:rsidRPr="00372B73">
        <w:rPr>
          <w:rFonts w:ascii="Segoe UI" w:hAnsi="Segoe UI" w:cs="Segoe UI"/>
          <w:sz w:val="24"/>
          <w:szCs w:val="24"/>
        </w:rPr>
        <w:t>рган</w:t>
      </w:r>
      <w:r w:rsidRPr="00372B73">
        <w:rPr>
          <w:rFonts w:ascii="Segoe UI" w:hAnsi="Segoe UI" w:cs="Segoe UI"/>
          <w:sz w:val="24"/>
          <w:szCs w:val="24"/>
        </w:rPr>
        <w:t>ы</w:t>
      </w:r>
      <w:r w:rsidR="005D4A9E" w:rsidRPr="00372B73">
        <w:rPr>
          <w:rFonts w:ascii="Segoe UI" w:hAnsi="Segoe UI" w:cs="Segoe UI"/>
          <w:sz w:val="24"/>
          <w:szCs w:val="24"/>
        </w:rPr>
        <w:t xml:space="preserve"> </w:t>
      </w:r>
      <w:r w:rsidRPr="00372B73">
        <w:rPr>
          <w:rFonts w:ascii="Segoe UI" w:hAnsi="Segoe UI" w:cs="Segoe UI"/>
          <w:sz w:val="24"/>
          <w:szCs w:val="24"/>
        </w:rPr>
        <w:t>в</w:t>
      </w:r>
      <w:r w:rsidR="005D4A9E" w:rsidRPr="00372B73">
        <w:rPr>
          <w:rFonts w:ascii="Segoe UI" w:hAnsi="Segoe UI" w:cs="Segoe UI"/>
          <w:sz w:val="24"/>
          <w:szCs w:val="24"/>
        </w:rPr>
        <w:t>ласти, принимающи</w:t>
      </w:r>
      <w:r w:rsidRPr="00372B73">
        <w:rPr>
          <w:rFonts w:ascii="Segoe UI" w:hAnsi="Segoe UI" w:cs="Segoe UI"/>
          <w:sz w:val="24"/>
          <w:szCs w:val="24"/>
        </w:rPr>
        <w:t>е</w:t>
      </w:r>
      <w:r w:rsidR="005D4A9E" w:rsidRPr="00372B73">
        <w:rPr>
          <w:rFonts w:ascii="Segoe UI" w:hAnsi="Segoe UI" w:cs="Segoe UI"/>
          <w:sz w:val="24"/>
          <w:szCs w:val="24"/>
        </w:rPr>
        <w:t xml:space="preserve"> решени</w:t>
      </w:r>
      <w:r w:rsidR="00B3420D" w:rsidRPr="00372B73">
        <w:rPr>
          <w:rFonts w:ascii="Segoe UI" w:hAnsi="Segoe UI" w:cs="Segoe UI"/>
          <w:sz w:val="24"/>
          <w:szCs w:val="24"/>
        </w:rPr>
        <w:t>я</w:t>
      </w:r>
      <w:r w:rsidR="005D4A9E" w:rsidRPr="00372B73">
        <w:rPr>
          <w:rFonts w:ascii="Segoe UI" w:hAnsi="Segoe UI" w:cs="Segoe UI"/>
          <w:sz w:val="24"/>
          <w:szCs w:val="24"/>
        </w:rPr>
        <w:t xml:space="preserve"> о признании многоквартирного дома аварийным, </w:t>
      </w:r>
      <w:r w:rsidRPr="00372B73">
        <w:rPr>
          <w:rFonts w:ascii="Segoe UI" w:hAnsi="Segoe UI" w:cs="Segoe UI"/>
          <w:sz w:val="24"/>
          <w:szCs w:val="24"/>
        </w:rPr>
        <w:t xml:space="preserve">должны </w:t>
      </w:r>
      <w:r w:rsidR="005D4A9E" w:rsidRPr="00372B73">
        <w:rPr>
          <w:rFonts w:ascii="Segoe UI" w:hAnsi="Segoe UI" w:cs="Segoe UI"/>
          <w:sz w:val="24"/>
          <w:szCs w:val="24"/>
        </w:rPr>
        <w:t>направлять в Росреестр сведения о таких решениях.</w:t>
      </w:r>
      <w:r w:rsidR="00B91EEF" w:rsidRPr="00372B73">
        <w:rPr>
          <w:rFonts w:ascii="Segoe UI" w:hAnsi="Segoe UI" w:cs="Segoe UI"/>
          <w:sz w:val="24"/>
          <w:szCs w:val="24"/>
        </w:rPr>
        <w:t xml:space="preserve"> </w:t>
      </w:r>
      <w:r w:rsidRPr="00372B73">
        <w:rPr>
          <w:rFonts w:ascii="Segoe UI" w:hAnsi="Segoe UI" w:cs="Segoe UI"/>
          <w:sz w:val="24"/>
          <w:szCs w:val="24"/>
        </w:rPr>
        <w:t>Росреестр будет включать эти данные в общедоступные сведения ЕГРН, которые предоставляются в виде выписки по запросам заинтересованных лиц.</w:t>
      </w:r>
    </w:p>
    <w:p w:rsidR="00B91EEF" w:rsidRPr="00372B73" w:rsidRDefault="00B86019" w:rsidP="005F3BE4">
      <w:pPr>
        <w:spacing w:after="0" w:line="288" w:lineRule="auto"/>
        <w:jc w:val="both"/>
        <w:rPr>
          <w:rFonts w:ascii="Segoe UI" w:hAnsi="Segoe UI" w:cs="Segoe UI"/>
          <w:sz w:val="24"/>
          <w:szCs w:val="24"/>
        </w:rPr>
      </w:pPr>
      <w:r w:rsidRPr="00372B73">
        <w:rPr>
          <w:rFonts w:ascii="Segoe UI" w:hAnsi="Segoe UI" w:cs="Segoe UI"/>
          <w:i/>
          <w:sz w:val="24"/>
          <w:szCs w:val="24"/>
        </w:rPr>
        <w:t>«Закон</w:t>
      </w:r>
      <w:r w:rsidR="00B91EEF" w:rsidRPr="00372B73">
        <w:rPr>
          <w:rFonts w:ascii="Segoe UI" w:hAnsi="Segoe UI" w:cs="Segoe UI"/>
          <w:i/>
          <w:sz w:val="24"/>
          <w:szCs w:val="24"/>
        </w:rPr>
        <w:t xml:space="preserve"> позволит </w:t>
      </w:r>
      <w:r w:rsidR="00913B86" w:rsidRPr="00372B73">
        <w:rPr>
          <w:rFonts w:ascii="Segoe UI" w:hAnsi="Segoe UI" w:cs="Segoe UI"/>
          <w:i/>
          <w:sz w:val="24"/>
          <w:szCs w:val="24"/>
        </w:rPr>
        <w:t xml:space="preserve">защитить интересы </w:t>
      </w:r>
      <w:r w:rsidR="00920136" w:rsidRPr="00372B73">
        <w:rPr>
          <w:rFonts w:ascii="Segoe UI" w:hAnsi="Segoe UI" w:cs="Segoe UI"/>
          <w:i/>
          <w:sz w:val="24"/>
          <w:szCs w:val="24"/>
        </w:rPr>
        <w:t>граждан, обезопасить</w:t>
      </w:r>
      <w:r w:rsidR="00913B86" w:rsidRPr="00372B73">
        <w:rPr>
          <w:rFonts w:ascii="Segoe UI" w:hAnsi="Segoe UI" w:cs="Segoe UI"/>
          <w:i/>
          <w:sz w:val="24"/>
          <w:szCs w:val="24"/>
        </w:rPr>
        <w:t xml:space="preserve"> их от покупки непригодного жилья, </w:t>
      </w:r>
      <w:r w:rsidR="00B91EEF" w:rsidRPr="00372B73">
        <w:rPr>
          <w:rFonts w:ascii="Segoe UI" w:hAnsi="Segoe UI" w:cs="Segoe UI"/>
          <w:i/>
          <w:sz w:val="24"/>
          <w:szCs w:val="24"/>
        </w:rPr>
        <w:t>а также обеспечит актуальность данных реестра недвижимости</w:t>
      </w:r>
      <w:r w:rsidR="00B91EEF" w:rsidRPr="00372B73">
        <w:rPr>
          <w:rFonts w:ascii="Segoe UI" w:hAnsi="Segoe UI" w:cs="Segoe UI"/>
          <w:sz w:val="24"/>
          <w:szCs w:val="24"/>
        </w:rPr>
        <w:t xml:space="preserve">», </w:t>
      </w:r>
      <w:r w:rsidRPr="00372B73">
        <w:rPr>
          <w:rFonts w:ascii="Segoe UI" w:hAnsi="Segoe UI" w:cs="Segoe UI"/>
          <w:sz w:val="24"/>
          <w:szCs w:val="24"/>
        </w:rPr>
        <w:t>–</w:t>
      </w:r>
      <w:r w:rsidR="00B91EEF" w:rsidRPr="00372B73">
        <w:rPr>
          <w:rFonts w:ascii="Segoe UI" w:hAnsi="Segoe UI" w:cs="Segoe UI"/>
          <w:sz w:val="24"/>
          <w:szCs w:val="24"/>
        </w:rPr>
        <w:t xml:space="preserve"> </w:t>
      </w:r>
      <w:r w:rsidRPr="00372B73">
        <w:rPr>
          <w:rFonts w:ascii="Segoe UI" w:hAnsi="Segoe UI" w:cs="Segoe UI"/>
          <w:sz w:val="24"/>
          <w:szCs w:val="24"/>
        </w:rPr>
        <w:t>отметила</w:t>
      </w:r>
      <w:r w:rsidR="00B91EEF" w:rsidRPr="00372B73">
        <w:rPr>
          <w:rFonts w:ascii="Segoe UI" w:hAnsi="Segoe UI" w:cs="Segoe UI"/>
          <w:sz w:val="24"/>
          <w:szCs w:val="24"/>
        </w:rPr>
        <w:t xml:space="preserve"> руководител</w:t>
      </w:r>
      <w:r w:rsidRPr="00372B73">
        <w:rPr>
          <w:rFonts w:ascii="Segoe UI" w:hAnsi="Segoe UI" w:cs="Segoe UI"/>
          <w:sz w:val="24"/>
          <w:szCs w:val="24"/>
        </w:rPr>
        <w:t>ь Управления</w:t>
      </w:r>
      <w:r w:rsidR="00B91EEF" w:rsidRPr="00372B73">
        <w:rPr>
          <w:rFonts w:ascii="Segoe UI" w:hAnsi="Segoe UI" w:cs="Segoe UI"/>
          <w:sz w:val="24"/>
          <w:szCs w:val="24"/>
        </w:rPr>
        <w:t xml:space="preserve"> Росреестра</w:t>
      </w:r>
      <w:r w:rsidRPr="00372B73">
        <w:rPr>
          <w:rFonts w:ascii="Segoe UI" w:hAnsi="Segoe UI" w:cs="Segoe UI"/>
          <w:sz w:val="24"/>
          <w:szCs w:val="24"/>
        </w:rPr>
        <w:t xml:space="preserve"> по </w:t>
      </w:r>
      <w:r w:rsidR="00AD293A" w:rsidRPr="00372B73">
        <w:rPr>
          <w:rFonts w:ascii="Segoe UI" w:hAnsi="Segoe UI" w:cs="Segoe UI"/>
          <w:sz w:val="24"/>
          <w:szCs w:val="24"/>
        </w:rPr>
        <w:t>Р</w:t>
      </w:r>
      <w:r w:rsidRPr="00372B73">
        <w:rPr>
          <w:rFonts w:ascii="Segoe UI" w:hAnsi="Segoe UI" w:cs="Segoe UI"/>
          <w:sz w:val="24"/>
          <w:szCs w:val="24"/>
        </w:rPr>
        <w:t>еспублике Мордовия Светлана Балескова</w:t>
      </w:r>
      <w:bookmarkStart w:id="0" w:name="_GoBack"/>
      <w:bookmarkEnd w:id="0"/>
    </w:p>
    <w:p w:rsidR="00C80C7B" w:rsidRPr="00372B73" w:rsidRDefault="00C80C7B" w:rsidP="005F3BE4">
      <w:pPr>
        <w:spacing w:after="0" w:line="288" w:lineRule="auto"/>
        <w:jc w:val="both"/>
        <w:rPr>
          <w:rFonts w:ascii="Segoe UI" w:hAnsi="Segoe UI" w:cs="Segoe UI"/>
          <w:sz w:val="24"/>
          <w:szCs w:val="24"/>
        </w:rPr>
      </w:pPr>
    </w:p>
    <w:p w:rsidR="00C80C7B" w:rsidRPr="00372B73" w:rsidRDefault="00C80C7B" w:rsidP="00C80C7B">
      <w:pPr>
        <w:pStyle w:val="a6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372B73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C80C7B" w:rsidRPr="00372B73" w:rsidRDefault="00C80C7B" w:rsidP="005F3BE4">
      <w:pPr>
        <w:spacing w:after="0" w:line="288" w:lineRule="auto"/>
        <w:jc w:val="both"/>
        <w:rPr>
          <w:rFonts w:ascii="Segoe UI" w:hAnsi="Segoe UI" w:cs="Segoe UI"/>
          <w:sz w:val="24"/>
          <w:szCs w:val="24"/>
        </w:rPr>
      </w:pPr>
    </w:p>
    <w:sectPr w:rsidR="00C80C7B" w:rsidRPr="00372B73" w:rsidSect="00A63491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3FE"/>
    <w:rsid w:val="0001269B"/>
    <w:rsid w:val="00083866"/>
    <w:rsid w:val="000F6624"/>
    <w:rsid w:val="00107477"/>
    <w:rsid w:val="0014060F"/>
    <w:rsid w:val="00161507"/>
    <w:rsid w:val="0017314F"/>
    <w:rsid w:val="001B0ED8"/>
    <w:rsid w:val="00226D4C"/>
    <w:rsid w:val="00241024"/>
    <w:rsid w:val="00263C8B"/>
    <w:rsid w:val="003133FE"/>
    <w:rsid w:val="0032314A"/>
    <w:rsid w:val="00356355"/>
    <w:rsid w:val="00365CC5"/>
    <w:rsid w:val="00372B73"/>
    <w:rsid w:val="00381846"/>
    <w:rsid w:val="00382789"/>
    <w:rsid w:val="00386C43"/>
    <w:rsid w:val="003F2218"/>
    <w:rsid w:val="00423442"/>
    <w:rsid w:val="00447165"/>
    <w:rsid w:val="005D4A9E"/>
    <w:rsid w:val="005F3BE4"/>
    <w:rsid w:val="00621DFF"/>
    <w:rsid w:val="0063536F"/>
    <w:rsid w:val="00651237"/>
    <w:rsid w:val="006B4184"/>
    <w:rsid w:val="007579FF"/>
    <w:rsid w:val="00765810"/>
    <w:rsid w:val="007E0D2C"/>
    <w:rsid w:val="008A00CB"/>
    <w:rsid w:val="00913B86"/>
    <w:rsid w:val="00920136"/>
    <w:rsid w:val="0093767B"/>
    <w:rsid w:val="00990021"/>
    <w:rsid w:val="00990D47"/>
    <w:rsid w:val="009A0E0E"/>
    <w:rsid w:val="009A5F4A"/>
    <w:rsid w:val="009A77E9"/>
    <w:rsid w:val="00A35528"/>
    <w:rsid w:val="00A63491"/>
    <w:rsid w:val="00AA41AB"/>
    <w:rsid w:val="00AD293A"/>
    <w:rsid w:val="00AE5C52"/>
    <w:rsid w:val="00B31339"/>
    <w:rsid w:val="00B3420D"/>
    <w:rsid w:val="00B54F95"/>
    <w:rsid w:val="00B86019"/>
    <w:rsid w:val="00B91EEF"/>
    <w:rsid w:val="00C80C7B"/>
    <w:rsid w:val="00C90782"/>
    <w:rsid w:val="00D42A1F"/>
    <w:rsid w:val="00E85D14"/>
    <w:rsid w:val="00E87DA3"/>
    <w:rsid w:val="00EA461F"/>
    <w:rsid w:val="00FC037F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D7CB"/>
  <w15:docId w15:val="{580A1E74-D0E5-4A60-ACB4-2427C37CA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90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002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410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C80C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2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39</cp:revision>
  <cp:lastPrinted>2021-11-24T13:28:00Z</cp:lastPrinted>
  <dcterms:created xsi:type="dcterms:W3CDTF">2021-11-24T09:40:00Z</dcterms:created>
  <dcterms:modified xsi:type="dcterms:W3CDTF">2022-01-10T11:13:00Z</dcterms:modified>
</cp:coreProperties>
</file>