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7BE" w:rsidRPr="00C427BE" w:rsidRDefault="00C427BE" w:rsidP="00C427BE">
      <w:pPr>
        <w:spacing w:after="0" w:line="240" w:lineRule="auto"/>
        <w:jc w:val="center"/>
        <w:rPr>
          <w:rFonts w:ascii="Segoe UI" w:eastAsia="Times New Roman" w:hAnsi="Segoe UI" w:cs="Segoe UI"/>
          <w:b/>
          <w:sz w:val="26"/>
          <w:szCs w:val="26"/>
          <w:lang w:eastAsia="ru-RU"/>
        </w:rPr>
      </w:pPr>
      <w:bookmarkStart w:id="0" w:name="_GoBack"/>
      <w:r w:rsidRPr="00C427BE">
        <w:rPr>
          <w:rFonts w:ascii="Segoe UI" w:eastAsia="Times New Roman" w:hAnsi="Segoe UI" w:cs="Segoe UI"/>
          <w:b/>
          <w:sz w:val="26"/>
          <w:szCs w:val="26"/>
          <w:lang w:eastAsia="ru-RU"/>
        </w:rPr>
        <w:t>Росреестр подвёл итоги реализации «лесной амнистии» к 1 января 2022 года</w:t>
      </w:r>
    </w:p>
    <w:bookmarkEnd w:id="0"/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 xml:space="preserve">Росреестр продолжает мониторинг применения в субъектах Российской Федерации так называемого Закона о «лесной </w:t>
      </w:r>
      <w:proofErr w:type="gramStart"/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>амнистии»*</w:t>
      </w:r>
      <w:proofErr w:type="gramEnd"/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>, в том числе статьи 60.2 Федерального закона «О государственной регистрации недвижимости» (Закон о регистрации).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>В результате работы, проведенной при участии органов государственной власти субъектов Российской Федерации, уполномоченных в области лесных отношений, с момента вступления в силу Закона «о лесной амнистии» – c 11.08.2017 – из Единого государственного реестра недвижимости (ЕГРН) исключены дублирующие сведения о 44,9 тыс. лесных участках, исправлены реестровые ошибки (устранены пересечения границ) в сведениях ЕГРН о 6,8 тыс. лесных участках.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>Всего с момента начала реализации Закона «о лесной амнистии» площадь лесных участков в данных ЕГРН уменьшена на 240,5 млн га (устранены пересечения границ лесных участков с границами других лесных участков и земельных участков иных категорий земель и т.д.).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>За весь период действия Закона о «лесной амнистии» введенная им статья 60.2 Закон о регистрации применена органом регистрации прав 87,1 тыс. раз, из них по инициативе Росреестра – 70,3 тыс. раз (80,7%); порядка 16,8 тыс. (19,3%) инициированы правообладателями (ими были поданы заявления о проведении учётно-регистрационных действий), органами государственной власти.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>Наибольшая активность заявителей отмечена в Московской области (8932 заявления), Ленинградской области (2000 заявлений), Республике Карелия (1277 заявлений), Иркутской области (813 заявлений), Владимирской области (732 заявления).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 xml:space="preserve">Росреестром на постоянной основе обеспечивается методическое сопровождение применения органами регистрации прав Закона «о лесной амнистии». В IV квартале 2021 года в регионах продолжалась работа по разработанным Росреестром совместно с Рослесхозом и </w:t>
      </w:r>
      <w:proofErr w:type="spellStart"/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>Росимуществом</w:t>
      </w:r>
      <w:proofErr w:type="spellEnd"/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 xml:space="preserve"> рекомендациям для территориальных органов ведомств и органов государственной власти субъектов Российской Федерации, уполномоченных в области лесных отношений.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 xml:space="preserve">В рекомендациях предложен новый подход к проведению последовательного анализа сведений ЕГРН о лесных участках исходя из площади лесничеств, в </w:t>
      </w:r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lastRenderedPageBreak/>
        <w:t>границах которых они расположены. Такой подход положительно зарекомендовал себя в Московской области.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sz w:val="26"/>
          <w:szCs w:val="26"/>
          <w:lang w:eastAsia="ru-RU"/>
        </w:rPr>
        <w:t>К концу IV квартала 2021 года проанализированы сведения ЕГРН о 153 тыс. лесных участков, в результате из ЕГРН исключены дублирующие сведения о 9,3 тыс. лесных участков, по заявлениям представителей Росимущества (его территориальных органов) в отношении 1,5 тыс. лесных участков зарегистрировано прекращение аренды, срок которой истек.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 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*Федеральный закон от 29 июля 2017 г. № 280-ФЗ «О внесении изменений в отдельные законодательные акты Российской Федерации в целях устранения противоречий в сведениях государственных реестров и установления принадлежности земельного участка к определенной категории земель».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В рамках статьи 60.2 Закона о регистрации орган регистрации прав осуществляет: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- устранение пересечений границ лесных участков с границами земельных участков иных категорий посредством исправления реестровых ошибок в сведениях ЕГРН о местоположении границ и площади лесных участков;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- изменение категории земель лесного участка на категорию земель – «земли сельскохозяйственного назначения» или «земли населенных пунктов»;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- снятие с государственного кадастрового учета лесного участка и государственная регистрация прекращения права на него (с одновременным изменением границ лесничеств и лесопарков), когда такой лесной участок полностью совпадает по границам с иным земельным участком;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- снятие с государственного кадастрового учета лесного участка и государственная регистрация прекращения права на него в связи с дублированием сведений ЕГРН о таком лесном участке;</w:t>
      </w:r>
    </w:p>
    <w:p w:rsidR="00C427BE" w:rsidRPr="00C427BE" w:rsidRDefault="00C427BE" w:rsidP="00C427BE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427BE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- устранение пересечения границ лесного участка с границами иного лесного участка посредством исправления реестровой ошибки в сведениях ЕГРН, если площадь пересечения таких границ составляет менее 95% площади иного лесного участка.</w:t>
      </w:r>
    </w:p>
    <w:p w:rsidR="0022422F" w:rsidRPr="00C427BE" w:rsidRDefault="0022422F" w:rsidP="00C427BE">
      <w:pPr>
        <w:spacing w:after="0" w:line="240" w:lineRule="auto"/>
        <w:jc w:val="both"/>
      </w:pPr>
    </w:p>
    <w:sectPr w:rsidR="0022422F" w:rsidRPr="00C42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7BE"/>
    <w:rsid w:val="0022422F"/>
    <w:rsid w:val="00C4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3F207D-9848-4833-900C-0C381F7D3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2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7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729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40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78024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3399</Characters>
  <Application>Microsoft Office Word</Application>
  <DocSecurity>0</DocSecurity>
  <Lines>28</Lines>
  <Paragraphs>7</Paragraphs>
  <ScaleCrop>false</ScaleCrop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2022-01-31T07:29:00Z</dcterms:created>
  <dcterms:modified xsi:type="dcterms:W3CDTF">2022-01-31T07:30:00Z</dcterms:modified>
</cp:coreProperties>
</file>