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62B" w:rsidRDefault="0060362B" w:rsidP="0060362B">
      <w:pPr>
        <w:spacing w:after="0" w:line="240" w:lineRule="auto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bookmarkStart w:id="0" w:name="_GoBack"/>
      <w:r w:rsidRPr="0060362B">
        <w:rPr>
          <w:rFonts w:ascii="Segoe UI" w:eastAsia="Times New Roman" w:hAnsi="Segoe UI" w:cs="Segoe UI"/>
          <w:b/>
          <w:sz w:val="26"/>
          <w:szCs w:val="26"/>
          <w:lang w:eastAsia="ru-RU"/>
        </w:rPr>
        <w:t>Росреестр представил дайджест законодательных изменений в сфере земли и недвижимости за IV квартал 2021 года</w:t>
      </w:r>
    </w:p>
    <w:bookmarkEnd w:id="0"/>
    <w:p w:rsidR="0060362B" w:rsidRPr="0060362B" w:rsidRDefault="0060362B" w:rsidP="0060362B">
      <w:pPr>
        <w:spacing w:after="0" w:line="240" w:lineRule="auto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Росреестр опубликовал очередной </w:t>
      </w:r>
      <w:hyperlink r:id="rId4" w:history="1">
        <w:r w:rsidRPr="0060362B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дайджест</w:t>
        </w:r>
        <w:r w:rsidRPr="0060362B">
          <w:rPr>
            <w:rFonts w:ascii="Segoe UI" w:eastAsia="Times New Roman" w:hAnsi="Segoe UI" w:cs="Segoe UI"/>
            <w:b/>
            <w:bCs/>
            <w:color w:val="0000FF"/>
            <w:sz w:val="26"/>
            <w:szCs w:val="26"/>
            <w:u w:val="single"/>
            <w:lang w:eastAsia="ru-RU"/>
          </w:rPr>
          <w:t> </w:t>
        </w:r>
        <w:r w:rsidRPr="0060362B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законодательных изменений</w:t>
        </w:r>
      </w:hyperlink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 в сфере земли и недвижимости за IV квартал 2021 года. Документ разработан для оперативного информирования представителей органов власти, профессионального сообщества и граждан о правовых нововведениях по направлениям деятельности ведомства.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В новом дайджесте описаны изменения в правовых нормах, касающиеся в том числе деятельности застройщиков. В частности, 6 декабря 2021 года был принят </w:t>
      </w: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Федеральный закон № 408-ФЗ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 (от 6 декабря 2021 года), которым предусмотрены меры по упрощению регистрации объектов недвижимости для застройщиков.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Согласно закону, застройщику больше не нужно специально идти в Росреестр и подавать заявление о регистрации права собственности на объект капитального строительства. За него это сделает уполномоченный орган власти – он одновременно направит заявление о кадастровом учете объекта и о регистрации права собственности застройщика.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Кроме того, 30 декабря 2021 года был принят </w:t>
      </w: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Федеральный закон № 476-ФЗ, 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 xml:space="preserve">совершенствующий меры по защите прав дольщиков, в том числе в области привлечения денежных средств граждан и </w:t>
      </w:r>
      <w:proofErr w:type="spellStart"/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юрлиц</w:t>
      </w:r>
      <w:proofErr w:type="spellEnd"/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 xml:space="preserve"> для строительства объектов малоэтажного строительства.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Федеральный закон № 478-ФЗ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, который называют «Дачной амнистией 2.0», принят 30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 xml:space="preserve"> 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 xml:space="preserve">декабря 2021 года. 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З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акон предусматривает механизм упрощенного оформления прав на жилые дома, построенные на государственных, муниципальных землях до вступления в силу Градостроительного кодекса РФ от 7 мая 1998 года, и одновременно на земельные участ</w:t>
      </w:r>
      <w:r>
        <w:rPr>
          <w:rFonts w:ascii="Segoe UI" w:eastAsia="Times New Roman" w:hAnsi="Segoe UI" w:cs="Segoe UI"/>
          <w:sz w:val="26"/>
          <w:szCs w:val="26"/>
          <w:lang w:eastAsia="ru-RU"/>
        </w:rPr>
        <w:t>ки, на которых они расположены»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Кроме того, закон позволит дополнительно защитить права граждан, получивших в наследство такое имущество, чьи бывшие владельцы не успели воспользоваться «дачной амнистией».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Федеральный закон № 448-ФЗ, 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принятый</w:t>
      </w: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 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30 декабря 2021 года, предусматривает создание публично-правовой компании «</w:t>
      </w:r>
      <w:proofErr w:type="spellStart"/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Роскадастр</w:t>
      </w:r>
      <w:proofErr w:type="spellEnd"/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» в целях реализации ключевых проектов отрасли геодезии и картографии, в том числе государственной программы «Национальная система пространственных данных».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lastRenderedPageBreak/>
        <w:t>Также в дайджесте нашли свое отражение изменения в правовых нормах, которые установлены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: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Федеральным законом № 407-ФЗ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 (от 6 декабря 2021 года), закрепивший за фермерами и сельскохозяйственными потребительскими кооперативами возможность реализации продукции на земельных участках сельскохозяйственного назначения, где она была произведена;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Федеральным законом № 430-ФЗ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 (от 21 декабря 2021 года), который вводит более четкое определение недвижимых вещей, их основные виды, характеристики и порядок образования;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Федеральным законом № 449-ФЗ 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(от 30 декабря 2021 года), позволяющим перейти на безбумажный документооборот между МФЦ и Росреестром, а также снизить сроки предоставления услуг;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Федеральным законом № 447-ФЗ 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(от 30 декабря 2021 года), решающим вопрос о продлении возможности установления публичного сервитута и предоставления в аренду земельных участков для владельцев сооружений, чьи права возникли до 01.01.2018 г.;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Федеральным законом № 475-ФЗ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 (от 30 декабря 2021 года), решающим проблему обеспечения правообладателей и органов власти актуальными и достоверными сведениями о состоянии земель сельскохозяйственного назначения из государственного реестра таких земель;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Федеральным законом № 493-ФЗ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 (от 30 декабря 2021 года), устранившим правовую неопределенность в вопросе о необходимости внесения в ЕГРН сведений о вспомогательном виде разрешенного использования земельных участков;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  <w:t>Федеральным законом № 467-ФЗ </w:t>
      </w: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(от 30 декабря 2021 года), уточнившим порядок возмещения убытков, причиненных в том числе правомерными действиями органов государственной власти и органов местного самоуправления, вследствие которых возникли ограничения прав.</w:t>
      </w: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p w:rsidR="0060362B" w:rsidRPr="0060362B" w:rsidRDefault="0060362B" w:rsidP="0060362B">
      <w:pPr>
        <w:spacing w:after="0" w:line="240" w:lineRule="auto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Материалы изложены в доступной и понятной форме, они помогут широкому кругу лиц быстро разобраться в сути и содержании нормативных документов. С обзором законодательных изменений в 2021 году можно ознакомиться </w:t>
      </w:r>
      <w:hyperlink r:id="rId5" w:history="1">
        <w:r w:rsidRPr="0060362B">
          <w:rPr>
            <w:rFonts w:ascii="Segoe UI" w:eastAsia="Times New Roman" w:hAnsi="Segoe UI" w:cs="Segoe UI"/>
            <w:color w:val="0000FF"/>
            <w:sz w:val="26"/>
            <w:szCs w:val="26"/>
            <w:u w:val="single"/>
            <w:lang w:eastAsia="ru-RU"/>
          </w:rPr>
          <w:t>по ссылке</w:t>
        </w:r>
      </w:hyperlink>
      <w:r w:rsidRPr="0060362B">
        <w:rPr>
          <w:rFonts w:ascii="Segoe UI" w:eastAsia="Times New Roman" w:hAnsi="Segoe UI" w:cs="Segoe UI"/>
          <w:sz w:val="26"/>
          <w:szCs w:val="26"/>
          <w:lang w:eastAsia="ru-RU"/>
        </w:rPr>
        <w:t>.</w:t>
      </w:r>
    </w:p>
    <w:p w:rsidR="000B4223" w:rsidRDefault="000B4223"/>
    <w:sectPr w:rsidR="000B4223" w:rsidSect="0060362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2B"/>
    <w:rsid w:val="000B4223"/>
    <w:rsid w:val="00603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5F07C"/>
  <w15:chartTrackingRefBased/>
  <w15:docId w15:val="{BE5F1019-6668-45C2-A721-02C53D8F2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3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0362B"/>
    <w:rPr>
      <w:color w:val="0000FF"/>
      <w:u w:val="single"/>
    </w:rPr>
  </w:style>
  <w:style w:type="character" w:customStyle="1" w:styleId="newsarrowdesktop">
    <w:name w:val="news__arrowdesktop"/>
    <w:basedOn w:val="a0"/>
    <w:rsid w:val="00603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1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8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2750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08358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668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30742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230803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41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open-service/obzor-zakonov-o-nedvizhimosti/" TargetMode="External"/><Relationship Id="rId4" Type="http://schemas.openxmlformats.org/officeDocument/2006/relationships/hyperlink" Target="https://rosreestr.gov.ru/upload/Doc/press/%D0%94%D0%B0%D0%B9%D0%B4%D0%B6%D0%B5%D1%81%D1%82_%D0%B7%D0%B0%D0%BA%D0%BE%D0%BD%D0%BE%D0%B4%D0%B0%D1%82%D0%B5%D0%BB%D1%8C%D0%BD%D1%8B%D1%85_%D0%B8%D0%B7%D0%BC%D0%B5%D0%BD%D0%B5%D0%BD%D0%B8%D0%B9_IV_%D0%BA%D0%B2_2021_%D0%B3%D0%BE%D0%B4%D0%B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3715</Characters>
  <Application>Microsoft Office Word</Application>
  <DocSecurity>0</DocSecurity>
  <Lines>30</Lines>
  <Paragraphs>8</Paragraphs>
  <ScaleCrop>false</ScaleCrop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2022-01-31T07:25:00Z</dcterms:created>
  <dcterms:modified xsi:type="dcterms:W3CDTF">2022-01-31T07:27:00Z</dcterms:modified>
</cp:coreProperties>
</file>