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5FB" w:rsidRDefault="006205FB" w:rsidP="006205FB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205F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 w:rsidR="007A60DF">
        <w:rPr>
          <w:rFonts w:ascii="Times New Roman" w:hAnsi="Times New Roman" w:cs="Times New Roman"/>
          <w:sz w:val="28"/>
          <w:szCs w:val="28"/>
        </w:rPr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563BF">
        <w:rPr>
          <w:rStyle w:val="a4"/>
          <w:rFonts w:ascii="Times New Roman" w:hAnsi="Times New Roman" w:cs="Times New Roman"/>
          <w:i w:val="0"/>
          <w:sz w:val="28"/>
          <w:szCs w:val="28"/>
        </w:rPr>
        <w:t>2327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13:19:0216002:506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котором расположен жилой дом по адресу:</w:t>
      </w:r>
      <w:r w:rsidR="00490263">
        <w:rPr>
          <w:color w:val="000000"/>
          <w:sz w:val="20"/>
          <w:szCs w:val="20"/>
          <w:shd w:val="clear" w:color="auto" w:fill="FFFFFF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Митрялы, ул. Агафонова, д. 26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90263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205FB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8F7E00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2022-02-22T11:27:00Z</cp:lastPrinted>
  <dcterms:created xsi:type="dcterms:W3CDTF">2017-03-24T13:02:00Z</dcterms:created>
  <dcterms:modified xsi:type="dcterms:W3CDTF">2022-03-01T07:22:00Z</dcterms:modified>
</cp:coreProperties>
</file>