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B75" w:rsidRDefault="00827B75" w:rsidP="00827B75">
      <w:pPr>
        <w:pStyle w:val="a6"/>
        <w:ind w:firstLine="709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ПРОЕКТ</w:t>
      </w:r>
    </w:p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36582C" w:rsidRPr="00723A96" w:rsidRDefault="0036582C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827B75" w:rsidP="00B1497C">
      <w:pPr>
        <w:rPr>
          <w:sz w:val="28"/>
          <w:szCs w:val="28"/>
        </w:rPr>
      </w:pPr>
      <w:r>
        <w:rPr>
          <w:sz w:val="28"/>
          <w:szCs w:val="28"/>
        </w:rPr>
        <w:t>______</w:t>
      </w:r>
      <w:r w:rsidR="000B7192">
        <w:rPr>
          <w:sz w:val="28"/>
          <w:szCs w:val="28"/>
        </w:rPr>
        <w:t>202</w:t>
      </w:r>
      <w:r w:rsidR="000B3649"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0B3649">
        <w:rPr>
          <w:sz w:val="28"/>
          <w:szCs w:val="28"/>
        </w:rPr>
        <w:tab/>
        <w:t xml:space="preserve">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___</w:t>
      </w:r>
    </w:p>
    <w:p w:rsidR="009C6469" w:rsidRPr="00723A96" w:rsidRDefault="009C6469" w:rsidP="00B1497C">
      <w:pPr>
        <w:rPr>
          <w:sz w:val="22"/>
          <w:szCs w:val="22"/>
        </w:rPr>
      </w:pPr>
    </w:p>
    <w:p w:rsidR="00723A96" w:rsidRPr="00723A96" w:rsidRDefault="00723A96" w:rsidP="00B1497C">
      <w:pPr>
        <w:jc w:val="center"/>
        <w:rPr>
          <w:sz w:val="22"/>
          <w:szCs w:val="22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9C6469" w:rsidRPr="00723A96" w:rsidRDefault="009C6469" w:rsidP="00B1497C">
      <w:pPr>
        <w:ind w:right="4890"/>
        <w:rPr>
          <w:b/>
          <w:bCs/>
          <w:sz w:val="22"/>
          <w:szCs w:val="22"/>
        </w:rPr>
      </w:pPr>
    </w:p>
    <w:p w:rsidR="00603D4E" w:rsidRDefault="00603D4E" w:rsidP="00603D4E">
      <w:pPr>
        <w:jc w:val="center"/>
        <w:rPr>
          <w:b/>
          <w:bCs/>
          <w:sz w:val="28"/>
          <w:szCs w:val="28"/>
        </w:rPr>
      </w:pPr>
      <w:r w:rsidRPr="006B2C2C">
        <w:rPr>
          <w:b/>
          <w:bCs/>
          <w:sz w:val="28"/>
          <w:szCs w:val="28"/>
        </w:rPr>
        <w:t xml:space="preserve">Об утверждении </w:t>
      </w:r>
      <w:r>
        <w:rPr>
          <w:b/>
          <w:bCs/>
          <w:sz w:val="28"/>
          <w:szCs w:val="28"/>
        </w:rPr>
        <w:t>с</w:t>
      </w:r>
      <w:r w:rsidRPr="00530E51">
        <w:rPr>
          <w:b/>
          <w:bCs/>
          <w:sz w:val="28"/>
          <w:szCs w:val="28"/>
        </w:rPr>
        <w:t>тоимост</w:t>
      </w:r>
      <w:r>
        <w:rPr>
          <w:b/>
          <w:bCs/>
          <w:sz w:val="28"/>
          <w:szCs w:val="28"/>
        </w:rPr>
        <w:t>и</w:t>
      </w:r>
      <w:r w:rsidRPr="00530E51">
        <w:rPr>
          <w:b/>
          <w:bCs/>
          <w:sz w:val="28"/>
          <w:szCs w:val="28"/>
        </w:rPr>
        <w:t xml:space="preserve"> услуг, предоставляемых согласно гарантированному перечню услуг по погребению</w:t>
      </w:r>
    </w:p>
    <w:p w:rsidR="00723A96" w:rsidRPr="00723A96" w:rsidRDefault="00723A96" w:rsidP="00723A96">
      <w:pPr>
        <w:jc w:val="center"/>
        <w:rPr>
          <w:b/>
          <w:bCs/>
          <w:sz w:val="20"/>
          <w:szCs w:val="20"/>
        </w:rPr>
      </w:pPr>
    </w:p>
    <w:p w:rsidR="00723A96" w:rsidRPr="00723A96" w:rsidRDefault="00723A96" w:rsidP="00723A96">
      <w:pPr>
        <w:jc w:val="center"/>
        <w:rPr>
          <w:b/>
          <w:bCs/>
          <w:sz w:val="20"/>
          <w:szCs w:val="20"/>
        </w:rPr>
      </w:pPr>
    </w:p>
    <w:p w:rsidR="00603D4E" w:rsidRDefault="00723A96" w:rsidP="00603D4E">
      <w:pPr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B2C2C">
        <w:rPr>
          <w:sz w:val="28"/>
          <w:szCs w:val="28"/>
        </w:rPr>
        <w:t xml:space="preserve">В соответствии с </w:t>
      </w:r>
      <w:r>
        <w:rPr>
          <w:sz w:val="28"/>
          <w:szCs w:val="28"/>
        </w:rPr>
        <w:t xml:space="preserve">пунктом 3 статьи 9 и пунктом 1 статьи 10 </w:t>
      </w:r>
      <w:r w:rsidRPr="006B2C2C">
        <w:rPr>
          <w:sz w:val="28"/>
          <w:szCs w:val="28"/>
        </w:rPr>
        <w:t>Федеральн</w:t>
      </w:r>
      <w:r>
        <w:rPr>
          <w:sz w:val="28"/>
          <w:szCs w:val="28"/>
        </w:rPr>
        <w:t>ого</w:t>
      </w:r>
      <w:r w:rsidRPr="006B2C2C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Pr="006B2C2C">
        <w:rPr>
          <w:sz w:val="28"/>
          <w:szCs w:val="28"/>
        </w:rPr>
        <w:t xml:space="preserve"> от 12 января 1996 г. № 8-ФЗ</w:t>
      </w:r>
      <w:r>
        <w:rPr>
          <w:sz w:val="28"/>
          <w:szCs w:val="28"/>
        </w:rPr>
        <w:t xml:space="preserve"> </w:t>
      </w:r>
      <w:r w:rsidRPr="006B2C2C">
        <w:rPr>
          <w:sz w:val="28"/>
          <w:szCs w:val="28"/>
        </w:rPr>
        <w:t>"О погребении и похоронном деле"</w:t>
      </w:r>
      <w:r>
        <w:rPr>
          <w:sz w:val="28"/>
          <w:szCs w:val="28"/>
        </w:rPr>
        <w:t xml:space="preserve">, </w:t>
      </w:r>
      <w:r w:rsidRPr="00623E20">
        <w:rPr>
          <w:sz w:val="28"/>
          <w:szCs w:val="28"/>
        </w:rPr>
        <w:t>Постановлением Правительства Российской Федерации от 2</w:t>
      </w:r>
      <w:r w:rsidR="00381EBA">
        <w:rPr>
          <w:sz w:val="28"/>
          <w:szCs w:val="28"/>
        </w:rPr>
        <w:t>8</w:t>
      </w:r>
      <w:r w:rsidRPr="00623E20">
        <w:rPr>
          <w:sz w:val="28"/>
          <w:szCs w:val="28"/>
        </w:rPr>
        <w:t xml:space="preserve"> января 202</w:t>
      </w:r>
      <w:r w:rsidR="00381EBA">
        <w:rPr>
          <w:sz w:val="28"/>
          <w:szCs w:val="28"/>
        </w:rPr>
        <w:t>1</w:t>
      </w:r>
      <w:r w:rsidRPr="00623E20">
        <w:rPr>
          <w:sz w:val="28"/>
          <w:szCs w:val="28"/>
        </w:rPr>
        <w:t xml:space="preserve"> г. № </w:t>
      </w:r>
      <w:r w:rsidR="00381EBA">
        <w:rPr>
          <w:sz w:val="28"/>
          <w:szCs w:val="28"/>
        </w:rPr>
        <w:t>73</w:t>
      </w:r>
      <w:r w:rsidRPr="00623E20">
        <w:rPr>
          <w:sz w:val="28"/>
          <w:szCs w:val="28"/>
        </w:rPr>
        <w:t xml:space="preserve"> «Об утверждении коэффициента индексации выплат, пособий и компенсаций в 202</w:t>
      </w:r>
      <w:r w:rsidR="000B3649">
        <w:rPr>
          <w:sz w:val="28"/>
          <w:szCs w:val="28"/>
        </w:rPr>
        <w:t>2</w:t>
      </w:r>
      <w:r w:rsidRPr="00623E20">
        <w:rPr>
          <w:sz w:val="28"/>
          <w:szCs w:val="28"/>
        </w:rPr>
        <w:t xml:space="preserve"> году»</w:t>
      </w:r>
      <w:r w:rsidRPr="00BB6B6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согласованию с </w:t>
      </w:r>
      <w:r w:rsidRPr="00BB6B61">
        <w:rPr>
          <w:sz w:val="28"/>
          <w:szCs w:val="28"/>
        </w:rPr>
        <w:t>Отделением Пенсионного фонда Российской Федерации</w:t>
      </w:r>
      <w:r>
        <w:rPr>
          <w:sz w:val="28"/>
          <w:szCs w:val="28"/>
        </w:rPr>
        <w:t xml:space="preserve"> по Республике Мордовия</w:t>
      </w:r>
      <w:r w:rsidRPr="008168A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Государственным учреждением - региональным отделением Фонда </w:t>
      </w:r>
      <w:r w:rsidRPr="008168AC">
        <w:rPr>
          <w:sz w:val="28"/>
          <w:szCs w:val="28"/>
        </w:rPr>
        <w:t>социального страхования Российской Федерации</w:t>
      </w:r>
      <w:r>
        <w:rPr>
          <w:sz w:val="28"/>
          <w:szCs w:val="28"/>
        </w:rPr>
        <w:t xml:space="preserve"> по Республике Мордовия и Республиканской службой по тарифам Республики Мордовия,</w:t>
      </w:r>
      <w:r w:rsidRPr="008168AC">
        <w:rPr>
          <w:sz w:val="28"/>
          <w:szCs w:val="28"/>
        </w:rPr>
        <w:t xml:space="preserve"> </w:t>
      </w:r>
      <w:r w:rsidRPr="009E59CA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 xml:space="preserve">Андреевского сельского поселения </w:t>
      </w:r>
      <w:r w:rsidRPr="009E59CA">
        <w:rPr>
          <w:sz w:val="28"/>
          <w:szCs w:val="28"/>
        </w:rPr>
        <w:t xml:space="preserve">Темниковского муниципального района Республики Мордовия </w:t>
      </w:r>
      <w:r>
        <w:rPr>
          <w:sz w:val="28"/>
          <w:szCs w:val="28"/>
        </w:rPr>
        <w:t>р е ш и л:</w:t>
      </w:r>
      <w:bookmarkStart w:id="0" w:name="sub_1"/>
      <w:r>
        <w:rPr>
          <w:sz w:val="28"/>
          <w:szCs w:val="28"/>
        </w:rPr>
        <w:t xml:space="preserve">                                                                                            </w:t>
      </w:r>
      <w:bookmarkEnd w:id="0"/>
    </w:p>
    <w:p w:rsidR="00603D4E" w:rsidRPr="00603D4E" w:rsidRDefault="00603D4E" w:rsidP="00603D4E">
      <w:pPr>
        <w:pStyle w:val="1"/>
        <w:spacing w:before="0" w:line="360" w:lineRule="auto"/>
        <w:ind w:firstLine="709"/>
        <w:jc w:val="both"/>
        <w:rPr>
          <w:b w:val="0"/>
          <w:color w:val="000000" w:themeColor="text1"/>
          <w:sz w:val="28"/>
          <w:szCs w:val="28"/>
        </w:rPr>
      </w:pPr>
      <w:r w:rsidRPr="00603D4E">
        <w:rPr>
          <w:b w:val="0"/>
          <w:color w:val="000000" w:themeColor="text1"/>
          <w:sz w:val="28"/>
          <w:szCs w:val="28"/>
        </w:rPr>
        <w:t>1</w:t>
      </w:r>
      <w:r>
        <w:rPr>
          <w:b w:val="0"/>
          <w:color w:val="000000" w:themeColor="text1"/>
          <w:sz w:val="28"/>
          <w:szCs w:val="28"/>
        </w:rPr>
        <w:t>.</w:t>
      </w:r>
      <w:r w:rsidRPr="00603D4E">
        <w:rPr>
          <w:b w:val="0"/>
          <w:color w:val="000000" w:themeColor="text1"/>
          <w:sz w:val="28"/>
          <w:szCs w:val="28"/>
        </w:rPr>
        <w:t>Утвердить стоимость услуг, предоставляемых согласно гарантированному перечню услуг по погребению изменение, согласно приложению 1.</w:t>
      </w:r>
    </w:p>
    <w:p w:rsidR="00603D4E" w:rsidRPr="00603D4E" w:rsidRDefault="00603D4E" w:rsidP="00603D4E">
      <w:pPr>
        <w:pStyle w:val="1"/>
        <w:spacing w:before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603D4E">
        <w:rPr>
          <w:b w:val="0"/>
          <w:color w:val="000000" w:themeColor="text1"/>
          <w:sz w:val="28"/>
          <w:szCs w:val="28"/>
        </w:rPr>
        <w:t>2</w:t>
      </w:r>
      <w:r>
        <w:rPr>
          <w:b w:val="0"/>
          <w:color w:val="000000" w:themeColor="text1"/>
          <w:sz w:val="28"/>
          <w:szCs w:val="28"/>
        </w:rPr>
        <w:t>.</w:t>
      </w:r>
      <w:r w:rsidRPr="00603D4E">
        <w:rPr>
          <w:b w:val="0"/>
          <w:color w:val="000000" w:themeColor="text1"/>
          <w:sz w:val="28"/>
          <w:szCs w:val="28"/>
        </w:rPr>
        <w:t>Настоящее решение вступает в силу со дня официального опубликования и распространяет свое действие на правоотношения, возникшие с 1 февраля 202</w:t>
      </w:r>
      <w:r w:rsidR="00935FC4">
        <w:rPr>
          <w:b w:val="0"/>
          <w:color w:val="000000" w:themeColor="text1"/>
          <w:sz w:val="28"/>
          <w:szCs w:val="28"/>
        </w:rPr>
        <w:t>2</w:t>
      </w:r>
      <w:r w:rsidRPr="00603D4E">
        <w:rPr>
          <w:b w:val="0"/>
          <w:color w:val="000000" w:themeColor="text1"/>
          <w:sz w:val="28"/>
          <w:szCs w:val="28"/>
        </w:rPr>
        <w:t xml:space="preserve"> года.</w:t>
      </w:r>
    </w:p>
    <w:p w:rsidR="00723A96" w:rsidRPr="006B2511" w:rsidRDefault="00723A96" w:rsidP="006B2511">
      <w:pPr>
        <w:jc w:val="both"/>
        <w:rPr>
          <w:color w:val="000000" w:themeColor="text1"/>
          <w:sz w:val="22"/>
          <w:szCs w:val="22"/>
        </w:rPr>
      </w:pPr>
    </w:p>
    <w:p w:rsidR="00723A96" w:rsidRDefault="00723A96" w:rsidP="006B2511">
      <w:pPr>
        <w:jc w:val="both"/>
        <w:rPr>
          <w:sz w:val="22"/>
          <w:szCs w:val="22"/>
        </w:rPr>
      </w:pPr>
    </w:p>
    <w:p w:rsidR="006B2511" w:rsidRDefault="006B2511" w:rsidP="006B2511">
      <w:pPr>
        <w:jc w:val="both"/>
        <w:rPr>
          <w:sz w:val="22"/>
          <w:szCs w:val="22"/>
        </w:rPr>
      </w:pPr>
    </w:p>
    <w:p w:rsidR="000B3649" w:rsidRDefault="000B3649" w:rsidP="006B251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Заместитель председателя Совета депутатов </w:t>
      </w:r>
    </w:p>
    <w:p w:rsidR="006B2511" w:rsidRPr="006B2511" w:rsidRDefault="006B2511" w:rsidP="006B2511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Андреевского</w:t>
      </w:r>
    </w:p>
    <w:p w:rsidR="006B2511" w:rsidRDefault="006B2511" w:rsidP="006B2511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B3649">
        <w:rPr>
          <w:sz w:val="28"/>
          <w:szCs w:val="28"/>
        </w:rPr>
        <w:t>С.Е.Романовская</w:t>
      </w:r>
    </w:p>
    <w:p w:rsidR="00603D4E" w:rsidRDefault="00603D4E" w:rsidP="006B2511">
      <w:pPr>
        <w:jc w:val="right"/>
      </w:pPr>
    </w:p>
    <w:p w:rsidR="006B2511" w:rsidRPr="006B2511" w:rsidRDefault="006B2511" w:rsidP="006B2511">
      <w:pPr>
        <w:jc w:val="right"/>
      </w:pPr>
      <w:r w:rsidRPr="006B2511">
        <w:t>Приложение</w:t>
      </w:r>
    </w:p>
    <w:p w:rsidR="006B2511" w:rsidRPr="006B2511" w:rsidRDefault="006B2511" w:rsidP="006B2511">
      <w:pPr>
        <w:jc w:val="right"/>
      </w:pPr>
      <w:r w:rsidRPr="006B2511">
        <w:t>Утверждено</w:t>
      </w:r>
    </w:p>
    <w:p w:rsidR="006B2511" w:rsidRPr="006B2511" w:rsidRDefault="006B2511" w:rsidP="006B2511">
      <w:pPr>
        <w:jc w:val="right"/>
      </w:pPr>
      <w:r w:rsidRPr="006B2511">
        <w:t>Решением Совета депутатов</w:t>
      </w:r>
    </w:p>
    <w:p w:rsidR="006B2511" w:rsidRPr="006B2511" w:rsidRDefault="006B2511" w:rsidP="006B2511">
      <w:pPr>
        <w:jc w:val="right"/>
      </w:pPr>
      <w:r w:rsidRPr="006B2511">
        <w:t>Андреевского сельского поселения</w:t>
      </w:r>
    </w:p>
    <w:p w:rsidR="006B2511" w:rsidRPr="006B2511" w:rsidRDefault="006B2511" w:rsidP="006B2511">
      <w:pPr>
        <w:jc w:val="right"/>
      </w:pPr>
      <w:r w:rsidRPr="006B2511">
        <w:t>Темниковского муниципального района</w:t>
      </w:r>
    </w:p>
    <w:p w:rsidR="006B2511" w:rsidRDefault="006B2511" w:rsidP="006B2511">
      <w:pPr>
        <w:jc w:val="right"/>
      </w:pPr>
      <w:r w:rsidRPr="006B2511">
        <w:t>Республики Мордовия</w:t>
      </w:r>
    </w:p>
    <w:p w:rsidR="006B2511" w:rsidRDefault="006B2511" w:rsidP="006B2511">
      <w:pPr>
        <w:jc w:val="right"/>
      </w:pPr>
      <w:r>
        <w:t xml:space="preserve">от </w:t>
      </w:r>
      <w:r w:rsidR="00827B75">
        <w:t>_________</w:t>
      </w:r>
      <w:r>
        <w:t>202</w:t>
      </w:r>
      <w:r w:rsidR="000B3649">
        <w:t>2</w:t>
      </w:r>
      <w:r>
        <w:t xml:space="preserve">г № </w:t>
      </w:r>
      <w:r w:rsidR="00827B75">
        <w:t>_______</w:t>
      </w:r>
    </w:p>
    <w:p w:rsidR="006B2511" w:rsidRPr="006B2511" w:rsidRDefault="006B2511" w:rsidP="006B2511">
      <w:pPr>
        <w:jc w:val="right"/>
      </w:pPr>
    </w:p>
    <w:p w:rsidR="006B2511" w:rsidRPr="00454672" w:rsidRDefault="006B2511" w:rsidP="006B2511">
      <w:r>
        <w:t xml:space="preserve"> </w:t>
      </w:r>
    </w:p>
    <w:p w:rsidR="006B2511" w:rsidRDefault="006B2511" w:rsidP="006B2511">
      <w:pPr>
        <w:jc w:val="center"/>
        <w:rPr>
          <w:b/>
          <w:bCs/>
          <w:color w:val="26282F"/>
          <w:sz w:val="28"/>
          <w:szCs w:val="28"/>
        </w:rPr>
      </w:pPr>
      <w:r w:rsidRPr="00530E51">
        <w:rPr>
          <w:b/>
          <w:bCs/>
          <w:color w:val="26282F"/>
          <w:sz w:val="28"/>
          <w:szCs w:val="28"/>
        </w:rPr>
        <w:t>Стоимость услуг, предоставляемых согласно гарантированному перечню услуг по погребению</w:t>
      </w:r>
    </w:p>
    <w:p w:rsidR="006B2511" w:rsidRPr="00381EBA" w:rsidRDefault="006B2511" w:rsidP="006B2511">
      <w:pPr>
        <w:jc w:val="center"/>
        <w:rPr>
          <w:sz w:val="22"/>
          <w:szCs w:val="22"/>
        </w:rPr>
      </w:pPr>
    </w:p>
    <w:p w:rsidR="00381EBA" w:rsidRPr="00381EBA" w:rsidRDefault="00381EBA" w:rsidP="00381EBA">
      <w:pPr>
        <w:jc w:val="center"/>
        <w:rPr>
          <w:b/>
          <w:bCs/>
          <w:color w:val="26282F"/>
          <w:sz w:val="22"/>
          <w:szCs w:val="22"/>
        </w:rPr>
      </w:pPr>
    </w:p>
    <w:tbl>
      <w:tblPr>
        <w:tblW w:w="0" w:type="auto"/>
        <w:tblInd w:w="-30" w:type="dxa"/>
        <w:tblLayout w:type="fixed"/>
        <w:tblLook w:val="0000"/>
      </w:tblPr>
      <w:tblGrid>
        <w:gridCol w:w="540"/>
        <w:gridCol w:w="2827"/>
        <w:gridCol w:w="3682"/>
        <w:gridCol w:w="1842"/>
        <w:gridCol w:w="1584"/>
      </w:tblGrid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Гарантированный перечень услуг по погребению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Требования к качеству и составу предоставляемых услуг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Единица измерения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Стоимость</w:t>
            </w:r>
          </w:p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(руб.)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jc w:val="center"/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5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Оформление документов, необходимых для погребения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оформление свидетельств о смерти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оформление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бесплатно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Предоставление гроба и других предметов, необходимых для погребения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услуга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02113E" w:rsidRDefault="000B3649" w:rsidP="0002113E">
            <w:pPr>
              <w:rPr>
                <w:color w:val="000000" w:themeColor="text1"/>
                <w:sz w:val="22"/>
                <w:szCs w:val="22"/>
              </w:rPr>
            </w:pPr>
            <w:r w:rsidRPr="0002113E">
              <w:rPr>
                <w:color w:val="000000" w:themeColor="text1"/>
                <w:sz w:val="22"/>
                <w:szCs w:val="22"/>
                <w:lang w:eastAsia="en-US"/>
              </w:rPr>
              <w:t>3</w:t>
            </w:r>
            <w:r w:rsidR="0002113E" w:rsidRPr="0002113E">
              <w:rPr>
                <w:color w:val="000000" w:themeColor="text1"/>
                <w:sz w:val="22"/>
                <w:szCs w:val="22"/>
                <w:lang w:eastAsia="en-US"/>
              </w:rPr>
              <w:t>965,36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 xml:space="preserve">в том числе: 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2.1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Предоставление гроба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 xml:space="preserve">гроб стандартный, из натуральных пиломатериалов толщиной 25-32 мм, обитый снаружи и внутри хлопчатобумажной тканью, с ножками (размер 2,0х0,7х07м)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гроб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02113E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3</w:t>
            </w:r>
            <w:r w:rsidR="0002113E">
              <w:rPr>
                <w:sz w:val="22"/>
                <w:szCs w:val="22"/>
                <w:lang w:eastAsia="en-US"/>
              </w:rPr>
              <w:t>2</w:t>
            </w:r>
            <w:r w:rsidR="000B3649">
              <w:rPr>
                <w:sz w:val="22"/>
                <w:szCs w:val="22"/>
                <w:lang w:eastAsia="en-US"/>
              </w:rPr>
              <w:t>32</w:t>
            </w:r>
            <w:r w:rsidRPr="00381EBA">
              <w:rPr>
                <w:sz w:val="22"/>
                <w:szCs w:val="22"/>
                <w:lang w:eastAsia="en-US"/>
              </w:rPr>
              <w:t>,</w:t>
            </w:r>
            <w:r w:rsidR="000B3649">
              <w:rPr>
                <w:sz w:val="22"/>
                <w:szCs w:val="22"/>
                <w:lang w:eastAsia="en-US"/>
              </w:rPr>
              <w:t>52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2.2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Доставка гроба и других предметов, необходимых для погребения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погрузка в автокатафалках гроба и других предметов, необходимых для погребения, согласно счету-заказу, доставка гроба и других предметов, необходимых для погребения, в место нахождения тела (останков) умершего в назначенное время похорон и выгрузка (с подъемом предметов необходимых для погребения, на первый этаж).</w:t>
            </w:r>
          </w:p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 xml:space="preserve">В стоимость доставки гроба и других предметов, необходимых для погребения, входит их доставка из салона-магазина вместо нахождения тела (останков) умершего на расстояние до 60 км с учетом холостого пробега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 xml:space="preserve">1 доставка (перевозка) 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0B3649" w:rsidP="00785A50">
            <w:pPr>
              <w:rPr>
                <w:sz w:val="22"/>
                <w:szCs w:val="22"/>
              </w:rPr>
            </w:pPr>
            <w:r w:rsidRPr="000B3649">
              <w:rPr>
                <w:sz w:val="22"/>
                <w:szCs w:val="22"/>
                <w:lang w:eastAsia="en-US"/>
              </w:rPr>
              <w:t>732,84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Перевозка тела (останков) умершего на кладбище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 xml:space="preserve">вынос закрытого гроба с телом (останками) специализированной службой ритуальных услуг (4 человека) из помещений морга или дома и установка в автокатафалк, перевозка тела (останков) умершего на кладбище с заездом на дом для кратковременного прощания (в </w:t>
            </w:r>
            <w:r w:rsidRPr="00381EBA">
              <w:rPr>
                <w:sz w:val="22"/>
                <w:szCs w:val="22"/>
                <w:lang w:eastAsia="en-US"/>
              </w:rPr>
              <w:lastRenderedPageBreak/>
              <w:t xml:space="preserve">случае необходимости), перенос гроба с телом (останками) умершего к месту захоронения. В стоимость перевозки автокатафалком тела (останков) умершего входит перевозка от места нахождения тела (останков) умершего до кладбища на расстояние до 60 км с учетом холостого пробега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lastRenderedPageBreak/>
              <w:t>1 перевозка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02113E" w:rsidRDefault="0002113E" w:rsidP="000B3649">
            <w:pPr>
              <w:rPr>
                <w:color w:val="000000" w:themeColor="text1"/>
                <w:sz w:val="22"/>
                <w:szCs w:val="22"/>
              </w:rPr>
            </w:pPr>
            <w:r w:rsidRPr="0002113E">
              <w:rPr>
                <w:color w:val="000000" w:themeColor="text1"/>
                <w:sz w:val="22"/>
                <w:szCs w:val="22"/>
                <w:lang w:eastAsia="en-US"/>
              </w:rPr>
              <w:t>7</w:t>
            </w:r>
            <w:r w:rsidR="00381EBA" w:rsidRPr="0002113E">
              <w:rPr>
                <w:color w:val="000000" w:themeColor="text1"/>
                <w:sz w:val="22"/>
                <w:szCs w:val="22"/>
                <w:lang w:eastAsia="en-US"/>
              </w:rPr>
              <w:t>0</w:t>
            </w:r>
            <w:r w:rsidR="000B3649" w:rsidRPr="0002113E">
              <w:rPr>
                <w:color w:val="000000" w:themeColor="text1"/>
                <w:sz w:val="22"/>
                <w:szCs w:val="22"/>
                <w:lang w:eastAsia="en-US"/>
              </w:rPr>
              <w:t>6</w:t>
            </w:r>
            <w:r w:rsidR="00381EBA" w:rsidRPr="0002113E">
              <w:rPr>
                <w:color w:val="000000" w:themeColor="text1"/>
                <w:sz w:val="22"/>
                <w:szCs w:val="22"/>
                <w:lang w:eastAsia="en-US"/>
              </w:rPr>
              <w:t>,</w:t>
            </w:r>
            <w:r w:rsidR="000B3649" w:rsidRPr="0002113E">
              <w:rPr>
                <w:color w:val="000000" w:themeColor="text1"/>
                <w:sz w:val="22"/>
                <w:szCs w:val="22"/>
                <w:lang w:eastAsia="en-US"/>
              </w:rPr>
              <w:t>51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lastRenderedPageBreak/>
              <w:t>4.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Погребение тела (останков) умершего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погребение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02113E" w:rsidRDefault="00381EBA" w:rsidP="0002113E">
            <w:pPr>
              <w:rPr>
                <w:color w:val="000000" w:themeColor="text1"/>
                <w:sz w:val="22"/>
                <w:szCs w:val="22"/>
              </w:rPr>
            </w:pPr>
            <w:r w:rsidRPr="0002113E">
              <w:rPr>
                <w:color w:val="000000" w:themeColor="text1"/>
                <w:sz w:val="22"/>
                <w:szCs w:val="22"/>
                <w:lang w:eastAsia="en-US"/>
              </w:rPr>
              <w:t>2</w:t>
            </w:r>
            <w:r w:rsidR="0002113E" w:rsidRPr="0002113E">
              <w:rPr>
                <w:color w:val="000000" w:themeColor="text1"/>
                <w:sz w:val="22"/>
                <w:szCs w:val="22"/>
                <w:lang w:eastAsia="en-US"/>
              </w:rPr>
              <w:t>292</w:t>
            </w:r>
            <w:r w:rsidR="000B3649" w:rsidRPr="0002113E">
              <w:rPr>
                <w:color w:val="000000" w:themeColor="text1"/>
                <w:sz w:val="22"/>
                <w:szCs w:val="22"/>
                <w:lang w:eastAsia="en-US"/>
              </w:rPr>
              <w:t>,</w:t>
            </w:r>
            <w:r w:rsidR="0002113E" w:rsidRPr="0002113E">
              <w:rPr>
                <w:color w:val="000000" w:themeColor="text1"/>
                <w:sz w:val="22"/>
                <w:szCs w:val="22"/>
                <w:lang w:eastAsia="en-US"/>
              </w:rPr>
              <w:t>81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в том числе: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snapToGrid w:val="0"/>
              <w:rPr>
                <w:sz w:val="22"/>
                <w:szCs w:val="22"/>
                <w:lang w:eastAsia="en-US"/>
              </w:rPr>
            </w:pP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Рытье стандартной могилы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расчистка и разметка места могилы. Рытье могилы вручную или механизированным способом с последующей доработкой вручную (размер 2,0х1,0х1,5 м.)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могила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02113E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</w:t>
            </w:r>
            <w:r w:rsidR="0002113E">
              <w:rPr>
                <w:sz w:val="22"/>
                <w:szCs w:val="22"/>
                <w:lang w:eastAsia="en-US"/>
              </w:rPr>
              <w:t>68</w:t>
            </w:r>
            <w:r w:rsidR="000B3649">
              <w:rPr>
                <w:sz w:val="22"/>
                <w:szCs w:val="22"/>
                <w:lang w:eastAsia="en-US"/>
              </w:rPr>
              <w:t>6</w:t>
            </w:r>
            <w:r w:rsidRPr="00381EBA">
              <w:rPr>
                <w:sz w:val="22"/>
                <w:szCs w:val="22"/>
                <w:lang w:eastAsia="en-US"/>
              </w:rPr>
              <w:t>,</w:t>
            </w:r>
            <w:r w:rsidR="0002113E">
              <w:rPr>
                <w:sz w:val="22"/>
                <w:szCs w:val="22"/>
                <w:lang w:eastAsia="en-US"/>
              </w:rPr>
              <w:t>30</w:t>
            </w:r>
          </w:p>
        </w:tc>
      </w:tr>
      <w:tr w:rsidR="00381EBA" w:rsidRPr="00381EBA" w:rsidTr="00785A50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4.2</w:t>
            </w:r>
          </w:p>
        </w:tc>
        <w:tc>
          <w:tcPr>
            <w:tcW w:w="2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Захоронение</w:t>
            </w:r>
          </w:p>
        </w:tc>
        <w:tc>
          <w:tcPr>
            <w:tcW w:w="3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 xml:space="preserve">опускание гроба в могилу, засыпка могилы и устройство надмогильного холма, изготовление и установка регистрационной таблички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погребение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381EBA" w:rsidP="000B3649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60</w:t>
            </w:r>
            <w:r w:rsidR="000B3649">
              <w:rPr>
                <w:sz w:val="22"/>
                <w:szCs w:val="22"/>
                <w:lang w:eastAsia="en-US"/>
              </w:rPr>
              <w:t>6</w:t>
            </w:r>
            <w:r w:rsidRPr="00381EBA">
              <w:rPr>
                <w:sz w:val="22"/>
                <w:szCs w:val="22"/>
                <w:lang w:eastAsia="en-US"/>
              </w:rPr>
              <w:t>,</w:t>
            </w:r>
            <w:r w:rsidR="000B3649">
              <w:rPr>
                <w:sz w:val="22"/>
                <w:szCs w:val="22"/>
                <w:lang w:eastAsia="en-US"/>
              </w:rPr>
              <w:t>51</w:t>
            </w:r>
          </w:p>
        </w:tc>
      </w:tr>
      <w:tr w:rsidR="00381EBA" w:rsidRPr="00381EBA" w:rsidTr="00785A50">
        <w:tc>
          <w:tcPr>
            <w:tcW w:w="70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Итого стоимость услуг, предоставляемых согласно гарантированному перечню услуг по погребению путем предания тела (останков) умершего земле (захоронение в могилу, склеп)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81EBA" w:rsidRPr="00381EBA" w:rsidRDefault="00381EBA" w:rsidP="00785A50">
            <w:pPr>
              <w:rPr>
                <w:sz w:val="22"/>
                <w:szCs w:val="22"/>
              </w:rPr>
            </w:pPr>
            <w:r w:rsidRPr="00381EBA">
              <w:rPr>
                <w:sz w:val="22"/>
                <w:szCs w:val="22"/>
                <w:lang w:eastAsia="en-US"/>
              </w:rPr>
              <w:t>1 погребение</w:t>
            </w:r>
          </w:p>
        </w:tc>
        <w:tc>
          <w:tcPr>
            <w:tcW w:w="1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81EBA" w:rsidRPr="00381EBA" w:rsidRDefault="0002113E" w:rsidP="00785A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en-US"/>
              </w:rPr>
              <w:t>6964,68</w:t>
            </w:r>
          </w:p>
        </w:tc>
      </w:tr>
    </w:tbl>
    <w:p w:rsidR="00381EBA" w:rsidRPr="00381EBA" w:rsidRDefault="00381EBA" w:rsidP="00381EBA">
      <w:pPr>
        <w:rPr>
          <w:sz w:val="22"/>
          <w:szCs w:val="22"/>
          <w:lang w:eastAsia="en-US"/>
        </w:rPr>
      </w:pPr>
    </w:p>
    <w:p w:rsidR="00381EBA" w:rsidRPr="00381EBA" w:rsidRDefault="00381EBA" w:rsidP="00381EBA">
      <w:pPr>
        <w:rPr>
          <w:sz w:val="22"/>
          <w:szCs w:val="22"/>
          <w:lang w:eastAsia="en-US"/>
        </w:rPr>
      </w:pPr>
    </w:p>
    <w:p w:rsidR="00381EBA" w:rsidRPr="00381EBA" w:rsidRDefault="00381EBA" w:rsidP="00381EBA">
      <w:pPr>
        <w:pStyle w:val="aff8"/>
        <w:rPr>
          <w:rFonts w:ascii="Times New Roman" w:hAnsi="Times New Roman" w:cs="Times New Roman"/>
          <w:sz w:val="22"/>
          <w:szCs w:val="22"/>
        </w:rPr>
      </w:pPr>
    </w:p>
    <w:p w:rsidR="006B2511" w:rsidRPr="00381EBA" w:rsidRDefault="006B2511" w:rsidP="006B2511">
      <w:pPr>
        <w:jc w:val="both"/>
        <w:rPr>
          <w:sz w:val="22"/>
          <w:szCs w:val="22"/>
        </w:rPr>
      </w:pPr>
    </w:p>
    <w:sectPr w:rsidR="006B2511" w:rsidRPr="00381EBA" w:rsidSect="00603D4E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764F" w:rsidRDefault="00F4764F">
      <w:r>
        <w:separator/>
      </w:r>
    </w:p>
  </w:endnote>
  <w:endnote w:type="continuationSeparator" w:id="1">
    <w:p w:rsidR="00F4764F" w:rsidRDefault="00F476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764F" w:rsidRDefault="00F4764F">
      <w:r>
        <w:separator/>
      </w:r>
    </w:p>
  </w:footnote>
  <w:footnote w:type="continuationSeparator" w:id="1">
    <w:p w:rsidR="00F4764F" w:rsidRDefault="00F476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926949">
    <w:pPr>
      <w:pStyle w:val="aff4"/>
      <w:jc w:val="center"/>
    </w:pPr>
    <w:fldSimple w:instr=" PAGE   \* MERGEFORMAT ">
      <w:r w:rsidR="00935FC4">
        <w:rPr>
          <w:noProof/>
        </w:rPr>
        <w:t>2</w:t>
      </w:r>
    </w:fldSimple>
  </w:p>
  <w:p w:rsidR="00B44412" w:rsidRDefault="00B44412">
    <w:pPr>
      <w:pStyle w:val="aff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4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4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5"/>
  </w:num>
  <w:num w:numId="13">
    <w:abstractNumId w:val="6"/>
  </w:num>
  <w:num w:numId="14">
    <w:abstractNumId w:val="9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13E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18F5"/>
    <w:rsid w:val="000A2A5E"/>
    <w:rsid w:val="000B2272"/>
    <w:rsid w:val="000B3649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0670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2065"/>
    <w:rsid w:val="007E4D9A"/>
    <w:rsid w:val="007E53A9"/>
    <w:rsid w:val="007E546A"/>
    <w:rsid w:val="007E5CD5"/>
    <w:rsid w:val="007E63D2"/>
    <w:rsid w:val="00800FC5"/>
    <w:rsid w:val="00814813"/>
    <w:rsid w:val="00822A2D"/>
    <w:rsid w:val="00827B75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6D4D"/>
    <w:rsid w:val="00907A49"/>
    <w:rsid w:val="00921548"/>
    <w:rsid w:val="00926949"/>
    <w:rsid w:val="009351E7"/>
    <w:rsid w:val="00935FC4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979B3"/>
    <w:rsid w:val="00AA3F4C"/>
    <w:rsid w:val="00AA7C00"/>
    <w:rsid w:val="00AB1631"/>
    <w:rsid w:val="00AB446C"/>
    <w:rsid w:val="00AC5152"/>
    <w:rsid w:val="00AD1A39"/>
    <w:rsid w:val="00AD30B2"/>
    <w:rsid w:val="00AD745D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B0C9E"/>
    <w:rsid w:val="00BB3DC5"/>
    <w:rsid w:val="00BB581F"/>
    <w:rsid w:val="00BB7EE0"/>
    <w:rsid w:val="00BD74A8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3B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2912"/>
    <w:rsid w:val="00EC4F1B"/>
    <w:rsid w:val="00ED2399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46902"/>
    <w:rsid w:val="00F4764F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uiPriority w:val="99"/>
    <w:qFormat/>
    <w:rsid w:val="003D58B8"/>
    <w:rPr>
      <w:rFonts w:ascii="Calibri" w:hAnsi="Calibri" w:cs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2">
    <w:name w:val="Strong"/>
    <w:basedOn w:val="a1"/>
    <w:uiPriority w:val="99"/>
    <w:qFormat/>
    <w:locked/>
    <w:rsid w:val="00B21C4B"/>
    <w:rPr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b">
    <w:name w:val="footnote text"/>
    <w:basedOn w:val="a"/>
    <w:link w:val="afc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d">
    <w:name w:val="footnote reference"/>
    <w:basedOn w:val="ac"/>
    <w:uiPriority w:val="99"/>
    <w:semiHidden/>
    <w:rsid w:val="005C3CAD"/>
    <w:rPr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0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1">
    <w:name w:val="Body Text Indent"/>
    <w:basedOn w:val="a"/>
    <w:link w:val="aff2"/>
    <w:uiPriority w:val="99"/>
    <w:semiHidden/>
    <w:unhideWhenUsed/>
    <w:rsid w:val="009C6469"/>
    <w:pPr>
      <w:spacing w:after="120"/>
      <w:ind w:left="283"/>
    </w:pPr>
  </w:style>
  <w:style w:type="character" w:customStyle="1" w:styleId="aff2">
    <w:name w:val="Основной текст с отступом Знак"/>
    <w:basedOn w:val="a1"/>
    <w:link w:val="aff1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3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4">
    <w:name w:val="header"/>
    <w:basedOn w:val="a"/>
    <w:link w:val="aff5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5">
    <w:name w:val="Верхний колонтитул Знак"/>
    <w:basedOn w:val="a1"/>
    <w:link w:val="aff4"/>
    <w:uiPriority w:val="99"/>
    <w:rsid w:val="00B44412"/>
    <w:rPr>
      <w:sz w:val="24"/>
      <w:szCs w:val="24"/>
    </w:rPr>
  </w:style>
  <w:style w:type="paragraph" w:styleId="aff6">
    <w:name w:val="footer"/>
    <w:basedOn w:val="a"/>
    <w:link w:val="aff7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7">
    <w:name w:val="Нижний колонтитул Знак"/>
    <w:basedOn w:val="a1"/>
    <w:link w:val="aff6"/>
    <w:uiPriority w:val="99"/>
    <w:semiHidden/>
    <w:rsid w:val="00B44412"/>
    <w:rPr>
      <w:sz w:val="24"/>
      <w:szCs w:val="24"/>
    </w:rPr>
  </w:style>
  <w:style w:type="paragraph" w:customStyle="1" w:styleId="aff8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617</Words>
  <Characters>3517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4126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29</cp:revision>
  <cp:lastPrinted>2022-02-03T12:00:00Z</cp:lastPrinted>
  <dcterms:created xsi:type="dcterms:W3CDTF">2020-03-30T17:47:00Z</dcterms:created>
  <dcterms:modified xsi:type="dcterms:W3CDTF">2022-02-21T12:19:00Z</dcterms:modified>
</cp:coreProperties>
</file>