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327A" w:rsidRDefault="003100C9" w:rsidP="003100C9">
      <w:pPr>
        <w:jc w:val="center"/>
      </w:pPr>
      <w:r>
        <w:t>Ответственность за п</w:t>
      </w:r>
      <w:r w:rsidRPr="003100C9">
        <w:t>роизводство и распространение экстремистских материалов</w:t>
      </w:r>
    </w:p>
    <w:p w:rsidR="003100C9" w:rsidRDefault="003100C9" w:rsidP="003100C9"/>
    <w:p w:rsidR="003100C9" w:rsidRDefault="003100C9" w:rsidP="00F81909">
      <w:pPr>
        <w:ind w:firstLine="709"/>
      </w:pPr>
      <w:r>
        <w:t xml:space="preserve">Согласно статье 13 </w:t>
      </w:r>
      <w:r w:rsidR="00F81909">
        <w:t xml:space="preserve">Федерального закона </w:t>
      </w:r>
      <w:r w:rsidR="00F81909">
        <w:t>"О противодействии экстремистской деятельности"</w:t>
      </w:r>
      <w:r w:rsidR="00F81909">
        <w:t xml:space="preserve"> н</w:t>
      </w:r>
      <w:r w:rsidRPr="003100C9">
        <w:t>а территории Российской Федерации запрещается распространение экстремистских материалов, а также их производство или хранение в целях распространения. В случаях, предусмотренных законодательством Российской Федерации, производство, хранение или распространение экстремистских материалов является правонарушением и влечет за собой ответственность.</w:t>
      </w:r>
    </w:p>
    <w:p w:rsidR="00F81909" w:rsidRDefault="00F81909" w:rsidP="00F81909">
      <w:pPr>
        <w:ind w:firstLine="709"/>
      </w:pPr>
      <w:r w:rsidRPr="00F81909">
        <w:t>Экстремистские материалы -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</w:t>
      </w:r>
      <w:r>
        <w:t>.</w:t>
      </w:r>
      <w:bookmarkStart w:id="0" w:name="_GoBack"/>
      <w:bookmarkEnd w:id="0"/>
    </w:p>
    <w:p w:rsidR="003100C9" w:rsidRDefault="003100C9" w:rsidP="003100C9">
      <w:pPr>
        <w:ind w:firstLine="709"/>
      </w:pPr>
      <w:r>
        <w:t>Статьей 20.</w:t>
      </w:r>
      <w:r>
        <w:t>29</w:t>
      </w:r>
      <w:r>
        <w:t xml:space="preserve"> </w:t>
      </w:r>
      <w:r w:rsidRPr="00253FEF">
        <w:t>Кодекс</w:t>
      </w:r>
      <w:r>
        <w:t>а</w:t>
      </w:r>
      <w:r w:rsidRPr="00253FEF">
        <w:t xml:space="preserve"> Российской Федерации об административных правонарушениях</w:t>
      </w:r>
      <w:r>
        <w:t xml:space="preserve"> предусмотрена ответственность за</w:t>
      </w:r>
      <w:r>
        <w:t xml:space="preserve"> м</w:t>
      </w:r>
      <w:r w:rsidRPr="003100C9">
        <w:t>ассовое распространение экстремистских материалов, включенных в опубликованный федеральный список экстремистских материалов, а равно их производство либо хранение в целях массового распространения</w:t>
      </w:r>
      <w:r>
        <w:t xml:space="preserve">. </w:t>
      </w:r>
    </w:p>
    <w:p w:rsidR="003100C9" w:rsidRDefault="003100C9" w:rsidP="003100C9">
      <w:pPr>
        <w:ind w:firstLine="709"/>
      </w:pPr>
      <w:r>
        <w:t>Каждое из указанных деяний влечет</w:t>
      </w:r>
      <w:r>
        <w:t xml:space="preserve"> </w:t>
      </w:r>
      <w:r w:rsidRPr="003100C9">
        <w:t>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оборудования, использованного для их производства; на должностных лиц - от двух тысяч до пяти тысяч рублей с конфискацией указанных материалов и оборудования, использованного для их производства; на юридических лиц -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оборудования, использованного для их производства.</w:t>
      </w:r>
    </w:p>
    <w:p w:rsidR="003100C9" w:rsidRDefault="003100C9" w:rsidP="003100C9">
      <w:pPr>
        <w:ind w:firstLine="709"/>
      </w:pPr>
    </w:p>
    <w:sectPr w:rsidR="003100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0C9"/>
    <w:rsid w:val="003100C9"/>
    <w:rsid w:val="008E327A"/>
    <w:rsid w:val="00F81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75DE4"/>
  <w15:chartTrackingRefBased/>
  <w15:docId w15:val="{46837E62-B7B4-4BCD-9BB0-3793D4E9A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33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Потёмин Денис Михайлович</cp:lastModifiedBy>
  <cp:revision>1</cp:revision>
  <dcterms:created xsi:type="dcterms:W3CDTF">2022-04-13T09:08:00Z</dcterms:created>
  <dcterms:modified xsi:type="dcterms:W3CDTF">2022-04-13T09:14:00Z</dcterms:modified>
</cp:coreProperties>
</file>