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4897" w:rsidRDefault="003E4897" w:rsidP="003E4897">
      <w:pPr>
        <w:jc w:val="center"/>
      </w:pPr>
      <w:r>
        <w:t>Противодействие терроризму</w:t>
      </w:r>
    </w:p>
    <w:p w:rsidR="003E4897" w:rsidRDefault="003E4897" w:rsidP="003E4897">
      <w:r>
        <w:t> </w:t>
      </w:r>
    </w:p>
    <w:p w:rsidR="003E4897" w:rsidRDefault="003E4897" w:rsidP="003E4897">
      <w:pPr>
        <w:ind w:firstLine="709"/>
      </w:pPr>
      <w:r>
        <w:t>Согласно п. 4 ст. 3 Закона о противодействии терроризму под противодействием терроризму понимается деятельность органов государственной власти и органов местного самоуправления, а также физических и юридических лиц по:</w:t>
      </w:r>
    </w:p>
    <w:p w:rsidR="003E4897" w:rsidRDefault="003E4897" w:rsidP="003E4897">
      <w:pPr>
        <w:ind w:firstLine="709"/>
      </w:pPr>
      <w:r>
        <w:t>- по предупреждению терроризма, в том числе по выявлению и последующему устранению причин и условий, способствующих совершению террористических актов (профилактика терроризма);</w:t>
      </w:r>
    </w:p>
    <w:p w:rsidR="003E4897" w:rsidRDefault="003E4897" w:rsidP="003E4897">
      <w:pPr>
        <w:ind w:firstLine="709"/>
      </w:pPr>
      <w:r>
        <w:t>- по выявлению, предупреждению, пресечению, раскрытию и расследованию террористического акта (борьба с терроризмом);</w:t>
      </w:r>
    </w:p>
    <w:p w:rsidR="003E4897" w:rsidRDefault="003E4897" w:rsidP="003E4897">
      <w:pPr>
        <w:ind w:firstLine="709"/>
      </w:pPr>
      <w:r>
        <w:t>- по минимизации и (или) ликвидации последствий проявлений терроризма.</w:t>
      </w:r>
    </w:p>
    <w:p w:rsidR="003E4897" w:rsidRDefault="003E4897" w:rsidP="003E4897">
      <w:pPr>
        <w:ind w:firstLine="709"/>
      </w:pPr>
      <w:r>
        <w:t>Преамбула Постановления Пленума ВС РФ о преступлениях террористической направленности гласит: в Российской Федерации правовую основу противодействия терроризму составляют Конституция Российской Федерации, общепризнанные принципы и нормы международного права, международные договоры Российской Федерации, Федеральный закон от 25 июля 2002 г. N 114-ФЗ "О противодействии экстремистской деятельности", Закон о противодействии терроризму и другие нормативные правовые акты, направленные на противодействие терроризму.</w:t>
      </w:r>
    </w:p>
    <w:p w:rsidR="003E4897" w:rsidRDefault="003E4897" w:rsidP="003E4897">
      <w:pPr>
        <w:ind w:firstLine="709"/>
      </w:pPr>
      <w:r>
        <w:t>В частности, мерам по противодействию финансирования терроризма посвящен Федеральный закон от 07.08.2001 N 115-ФЗ "О противодействии легализации (отмыванию) доходов, полученных преступным путем, и финансированию терроризма" (далее - Закон о противодействии финансированию терроризма). В числе мер, предусмотренных указанным Законом, находится обязательный контроль в установленных случаях за операциями с денежными средствами или иным имуществом, а также внутренний контроль в организациях, осуществляющих такие операции (ст. 4 Закона о противодействии финансированию терроризма).</w:t>
      </w:r>
    </w:p>
    <w:p w:rsidR="003E4897" w:rsidRDefault="003E4897" w:rsidP="003E4897">
      <w:pPr>
        <w:ind w:firstLine="709"/>
      </w:pPr>
      <w:r>
        <w:t>На основании п. п. 7, 8 Концепции противодействия терроризму в Российской Федерации (утв. Президентом РФ 05.10.2009) субъектами противодействия терроризму являются уполномоченные органы государственной власти и органы местного самоуправления, в компетенцию которых входит проведение мероприятий по противодействию терроризму, негосударственные организации и объединения, а также граждане, оказывающие содействие органам государственной власти и органам местного самоуправления в осуществлении антитеррористических мероприятий. Координацию деятельности по противодействию терроризму, организацию планирования применения сил и средств федеральных органов исполнительной власти и их территориальных органов по борьбе с терроризмом, а также управление контртеррористическими операциями обеспечивают Национальный антитеррористический комитет, Федеральный оперативный штаб, антитеррористические комиссии и оперативные штабы в субъектах Российской Федерации.</w:t>
      </w:r>
    </w:p>
    <w:p w:rsidR="003E4897" w:rsidRDefault="003E4897" w:rsidP="003E4897">
      <w:pPr>
        <w:ind w:firstLine="709"/>
      </w:pPr>
      <w:r>
        <w:t>Н</w:t>
      </w:r>
      <w:r>
        <w:t>а основании ч. 3 ст. 5 Закона о противодействии терроризму федеральные органы исполнительной власти,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полномочий.</w:t>
      </w:r>
    </w:p>
    <w:p w:rsidR="003E4897" w:rsidRDefault="003E4897" w:rsidP="003E4897">
      <w:pPr>
        <w:ind w:firstLine="709"/>
      </w:pPr>
      <w:r>
        <w:lastRenderedPageBreak/>
        <w:t>На основании ст. 8 Федерального закона от 03.04.1995 N 40-ФЗ "О Федеральной службе безопасности" борьба с терроризмом является одним из основных направлений деятельности органов ФСБ.</w:t>
      </w:r>
    </w:p>
    <w:p w:rsidR="003E4897" w:rsidRDefault="003E4897" w:rsidP="003E4897">
      <w:pPr>
        <w:ind w:firstLine="709"/>
      </w:pPr>
      <w:r>
        <w:t>В целях организации и координации деятельности по противодействию терроризму, осуществляемой федеральными органами исполнительной власти, органами исполнительной власти субъектов Российской Федерации и органами местного самоуправления, а также антитеррористическими комиссиями и оперативными штабами в субъектах Российской Федерации, оперативными штабами в морских районах (бассейнах), образован Национальный антитеррористический комитет (п. 1 Положения о Национальном антитеррористическом комитете, утвержденного Указом Президента РФ от 26.12.2015 N 664 "О мерах по совершенствованию государственного управления в области противодействия терроризму").</w:t>
      </w:r>
    </w:p>
    <w:p w:rsidR="003E4897" w:rsidRDefault="003E4897" w:rsidP="003E4897">
      <w:pPr>
        <w:ind w:firstLine="709"/>
      </w:pPr>
      <w:r>
        <w:t>Комплекс специальных, оперативно-боевых, войсковых и иных мероприятий с применением боевой техники, оружия и специальных средств по пресечению террористического акта, обезвреживанию террористов, обеспечению безопасности физических лиц, организаций и учреждений, а также по минимизации последствий террористического акта именуется контртеррористической операцией (п. 5 ст. 3 Закона о противодействии терроризму).</w:t>
      </w:r>
    </w:p>
    <w:p w:rsidR="003E4897" w:rsidRDefault="003E4897" w:rsidP="003E4897">
      <w:pPr>
        <w:ind w:firstLine="709"/>
      </w:pPr>
      <w:r>
        <w:t>Для участия в проведении контртеррористических операций могут привлекаться в том числе Вооруженные Силы РФ (ст. 6 Закона о противодействии терроризму), полиция (п. 17 ч. 1 ст. 12 Федерального закона от 07.02.2011 N 3-ФЗ "О полиции"), войска национальной гвардии (п. 3 ч. 1 ст. 2 Федерального закона от 03.07.2016 N 226-ФЗ "О войсках национальной гвардии Российской Федерации").</w:t>
      </w:r>
    </w:p>
    <w:p w:rsidR="008E327A" w:rsidRDefault="003E4897" w:rsidP="003E4897">
      <w:pPr>
        <w:ind w:firstLine="709"/>
      </w:pPr>
      <w:r>
        <w:t>С</w:t>
      </w:r>
      <w:bookmarkStart w:id="0" w:name="_GoBack"/>
      <w:bookmarkEnd w:id="0"/>
      <w:r>
        <w:t>огласно ч. 1 ст. 4 Закона о противодействии терроризму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государствами, их правоохранительными органами и специальными службами, а также с международными организациями.</w:t>
      </w:r>
    </w:p>
    <w:sectPr w:rsidR="008E327A" w:rsidSect="003E4897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897"/>
    <w:rsid w:val="003E4897"/>
    <w:rsid w:val="008E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FBD5E"/>
  <w15:chartTrackingRefBased/>
  <w15:docId w15:val="{8A92E59D-235F-48B0-ADA2-66788A5CF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85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726</Words>
  <Characters>4143</Characters>
  <Application>Microsoft Office Word</Application>
  <DocSecurity>0</DocSecurity>
  <Lines>34</Lines>
  <Paragraphs>9</Paragraphs>
  <ScaleCrop>false</ScaleCrop>
  <Company>Прокуратура РФ</Company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Потёмин Денис Михайлович</cp:lastModifiedBy>
  <cp:revision>1</cp:revision>
  <dcterms:created xsi:type="dcterms:W3CDTF">2022-04-13T08:01:00Z</dcterms:created>
  <dcterms:modified xsi:type="dcterms:W3CDTF">2022-04-13T08:03:00Z</dcterms:modified>
</cp:coreProperties>
</file>