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327A" w:rsidRDefault="007214C9" w:rsidP="007214C9">
      <w:pPr>
        <w:jc w:val="center"/>
      </w:pPr>
      <w:r>
        <w:t>Терроризм и террористическая деятельность</w:t>
      </w:r>
    </w:p>
    <w:p w:rsidR="007214C9" w:rsidRDefault="007214C9" w:rsidP="007214C9"/>
    <w:p w:rsidR="007214C9" w:rsidRDefault="007214C9" w:rsidP="007214C9">
      <w:pPr>
        <w:ind w:firstLine="709"/>
      </w:pPr>
      <w:r>
        <w:t xml:space="preserve">В преамбуле </w:t>
      </w:r>
      <w:r>
        <w:t>Постановлени</w:t>
      </w:r>
      <w:r>
        <w:t>я</w:t>
      </w:r>
      <w:r>
        <w:t xml:space="preserve"> Пленума Верховного Суда РФ от 09.02.2012 N 1</w:t>
      </w:r>
      <w:r>
        <w:t xml:space="preserve"> </w:t>
      </w:r>
      <w:r>
        <w:t>"О некоторых вопросах судебной практики по уголовным делам о преступлениях террористической направленности"</w:t>
      </w:r>
      <w:r>
        <w:t xml:space="preserve"> отмечено, что  т</w:t>
      </w:r>
      <w:r>
        <w:t>ерроризм представляет угрозу международному миру и безопасности, развитию дружественных отношений между государствами, сохранению территориальной целостности государств, их политической, экономической и социальной стабильности, а также осуществлению основных прав и свобод человека и гражданина, включая право на жизнь.</w:t>
      </w:r>
    </w:p>
    <w:p w:rsidR="007214C9" w:rsidRDefault="007214C9" w:rsidP="007214C9">
      <w:pPr>
        <w:ind w:firstLine="709"/>
      </w:pPr>
      <w:r>
        <w:t>Международное сообщество, осознавая опасность терроризма и стремясь выработать эффективные меры по его предупреждению, приняло ряд документов, к которым относятся конвенции Организации Объединенных Наций (например, Международная конвенция о борьбе с захватом заложников, Международная конвенция о борьбе с бомбовым терроризмом, Международная конвенция о борьбе с финансированием терроризма), Шанхайская конвенция о борьбе с терроризмом, сепаратизмом и экстремизмом, Конвенция Совета Европы о предупреждении терроризма и др.</w:t>
      </w:r>
    </w:p>
    <w:p w:rsidR="007214C9" w:rsidRDefault="007214C9" w:rsidP="007214C9">
      <w:pPr>
        <w:ind w:firstLine="709"/>
      </w:pPr>
      <w:r>
        <w:t>В международных документах указывается, что терроризм ни при каких обстоятельствах не может быть оправдан соображениями политического, философского, идеологического, расового, этнического, религиозного или иного характера, а лица, виновные в совершении актов терроризма и других предусмотренных указанными конвенциями преступлений, должны привлекаться к ответственности в соответствии с законом, и им следует назначать наказание с учетом тяжести совершенных преступлений. Наряду с этим, меры по предупреждению или пресечению таких преступлений должны приниматься при соблюдении верховенства закона и демократических ценностей, прав человека и основных свобод, а также других положений международного права.</w:t>
      </w:r>
    </w:p>
    <w:p w:rsidR="007214C9" w:rsidRDefault="007214C9" w:rsidP="007214C9">
      <w:pPr>
        <w:ind w:firstLine="709"/>
      </w:pPr>
      <w:r>
        <w:t>В Российской Федерации правовую основу противодействия терроризму составляют Конституция Российской Федерации, общепризнанные принципы и нормы международного права, международные договоры Российской Федерации, Федеральный закон от 25 июля 2002 г. N 114-ФЗ "О противодействии экстремистской деятельности", Федеральный закон от 6 марта 2006 г. N 35-ФЗ "О противодействии терроризму" и другие нормативные правовые акты, направленные на противодействие терроризму.</w:t>
      </w:r>
    </w:p>
    <w:p w:rsidR="007214C9" w:rsidRDefault="007214C9" w:rsidP="007214C9">
      <w:pPr>
        <w:ind w:firstLine="709"/>
      </w:pPr>
      <w:r>
        <w:t>С</w:t>
      </w:r>
      <w:r>
        <w:t>огласно п. 1 ст. 3 Закона о противодействии терроризму под терроризмом понимаются идеология насилия и практика воздействия на принятие решения органами государственной власти, органами местного самоуправления или международными организациями, связанные с устрашением населения и (или) иными формами противоправных насильственных действий.</w:t>
      </w:r>
    </w:p>
    <w:p w:rsidR="007214C9" w:rsidRDefault="007214C9" w:rsidP="007214C9">
      <w:pPr>
        <w:ind w:firstLine="709"/>
      </w:pPr>
      <w:r>
        <w:t>Как следует из п. 2 указанной статьи, под террористической понимается деятельность, включающая в себя:</w:t>
      </w:r>
    </w:p>
    <w:p w:rsidR="007214C9" w:rsidRDefault="007214C9" w:rsidP="007214C9">
      <w:pPr>
        <w:ind w:firstLine="709"/>
      </w:pPr>
      <w:r>
        <w:lastRenderedPageBreak/>
        <w:t>- организацию, планирование, подготовку, финансирование и реализацию террористического акта;</w:t>
      </w:r>
    </w:p>
    <w:p w:rsidR="007214C9" w:rsidRDefault="007214C9" w:rsidP="007214C9">
      <w:pPr>
        <w:ind w:firstLine="709"/>
      </w:pPr>
      <w:r>
        <w:t>- подстрекательство к террористическому акту;</w:t>
      </w:r>
    </w:p>
    <w:p w:rsidR="007214C9" w:rsidRDefault="007214C9" w:rsidP="007214C9">
      <w:pPr>
        <w:ind w:firstLine="709"/>
      </w:pPr>
      <w:r>
        <w:t>- организацию незаконного вооруженного формирования, преступного сообщества (преступной организации), организованной группы для реализации террористического акта, а равно участие в такой структуре</w:t>
      </w:r>
      <w:r w:rsidR="001F1DDB">
        <w:t>.</w:t>
      </w:r>
      <w:r>
        <w:t xml:space="preserve"> </w:t>
      </w:r>
      <w:r w:rsidR="001F1DDB">
        <w:t>П</w:t>
      </w:r>
      <w:r>
        <w:t>од незаконным вооруженным формированием следует понимать не предусмотренные федеральным законом объединение, отряд, дружину или иную вооруженную группу, созданные для реализации определенных целей (например, для совершения террористических актов, насильственного изменения основ конституционного строя территориальной целостности Российской Федерации)</w:t>
      </w:r>
      <w:bookmarkStart w:id="0" w:name="_GoBack"/>
      <w:bookmarkEnd w:id="0"/>
      <w:r>
        <w:t>;</w:t>
      </w:r>
    </w:p>
    <w:p w:rsidR="007214C9" w:rsidRDefault="007214C9" w:rsidP="007214C9">
      <w:pPr>
        <w:ind w:firstLine="709"/>
      </w:pPr>
      <w:r>
        <w:t>- вербовку, вооружение, обучение и использование террористов;</w:t>
      </w:r>
    </w:p>
    <w:p w:rsidR="007214C9" w:rsidRDefault="007214C9" w:rsidP="007214C9">
      <w:pPr>
        <w:ind w:firstLine="709"/>
      </w:pPr>
      <w:r>
        <w:t>- информационное или иное пособничество в планировании, подготовке или реализации террористического акта;</w:t>
      </w:r>
    </w:p>
    <w:p w:rsidR="007214C9" w:rsidRDefault="007214C9" w:rsidP="007214C9">
      <w:pPr>
        <w:ind w:firstLine="709"/>
      </w:pPr>
      <w:r>
        <w:t>- пропаганду идей терроризма, распространение материалов или информации, призывающих к осуществлению террористической деятельности либо обосновывающих или оправдывающих необходимость осуществления такой деятельности.</w:t>
      </w:r>
    </w:p>
    <w:sectPr w:rsidR="007214C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4C9"/>
    <w:rsid w:val="001F1DDB"/>
    <w:rsid w:val="007214C9"/>
    <w:rsid w:val="008E32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B7136"/>
  <w15:chartTrackingRefBased/>
  <w15:docId w15:val="{95649031-4434-4319-A318-44B51C657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8"/>
        <w:szCs w:val="22"/>
        <w:lang w:val="ru-RU"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3832756">
      <w:bodyDiv w:val="1"/>
      <w:marLeft w:val="0"/>
      <w:marRight w:val="0"/>
      <w:marTop w:val="0"/>
      <w:marBottom w:val="0"/>
      <w:divBdr>
        <w:top w:val="none" w:sz="0" w:space="0" w:color="auto"/>
        <w:left w:val="none" w:sz="0" w:space="0" w:color="auto"/>
        <w:bottom w:val="none" w:sz="0" w:space="0" w:color="auto"/>
        <w:right w:val="none" w:sz="0" w:space="0" w:color="auto"/>
      </w:divBdr>
    </w:div>
    <w:div w:id="326401509">
      <w:bodyDiv w:val="1"/>
      <w:marLeft w:val="0"/>
      <w:marRight w:val="0"/>
      <w:marTop w:val="0"/>
      <w:marBottom w:val="0"/>
      <w:divBdr>
        <w:top w:val="none" w:sz="0" w:space="0" w:color="auto"/>
        <w:left w:val="none" w:sz="0" w:space="0" w:color="auto"/>
        <w:bottom w:val="none" w:sz="0" w:space="0" w:color="auto"/>
        <w:right w:val="none" w:sz="0" w:space="0" w:color="auto"/>
      </w:divBdr>
    </w:div>
    <w:div w:id="1337883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562</Words>
  <Characters>3207</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РФ</Company>
  <LinksUpToDate>false</LinksUpToDate>
  <CharactersWithSpaces>3762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Потёмин Денис Михайлович</dc:creator>
  <cp:keywords/>
  <dc:description/>
  <cp:lastModifiedBy>Потёмин Денис Михайлович</cp:lastModifiedBy>
  <cp:revision>1</cp:revision>
  <dcterms:created xsi:type="dcterms:W3CDTF">2022-04-13T07:02:00Z</dcterms:created>
  <dcterms:modified xsi:type="dcterms:W3CDTF">2022-04-13T07:09:00Z</dcterms:modified>
</cp:coreProperties>
</file>