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DFB" w:rsidRDefault="006D2DFB" w:rsidP="002F00ED">
      <w:pPr>
        <w:jc w:val="center"/>
      </w:pPr>
      <w:r>
        <w:t xml:space="preserve">Ответственность за </w:t>
      </w:r>
      <w:r w:rsidR="002F00ED">
        <w:t>в</w:t>
      </w:r>
      <w:r w:rsidR="002F00ED" w:rsidRPr="002F00ED">
        <w:t>озбуждение ненависти либо вражды, а равно унижение человеческого достоинства</w:t>
      </w:r>
    </w:p>
    <w:p w:rsidR="002F00ED" w:rsidRDefault="002F00ED" w:rsidP="002F00ED">
      <w:pPr>
        <w:jc w:val="center"/>
      </w:pPr>
    </w:p>
    <w:p w:rsidR="0004423E" w:rsidRPr="0004423E" w:rsidRDefault="002A45F9" w:rsidP="0004423E">
      <w:pPr>
        <w:ind w:firstLine="540"/>
        <w:rPr>
          <w:rFonts w:eastAsia="Times New Roman"/>
          <w:szCs w:val="28"/>
          <w:lang w:eastAsia="ru-RU"/>
        </w:rPr>
      </w:pPr>
      <w:r w:rsidRPr="002A45F9">
        <w:rPr>
          <w:rFonts w:eastAsia="Times New Roman"/>
          <w:bCs/>
          <w:szCs w:val="28"/>
          <w:lang w:eastAsia="ru-RU"/>
        </w:rPr>
        <w:t>Статьей</w:t>
      </w:r>
      <w:r w:rsidR="0004423E" w:rsidRPr="0004423E">
        <w:rPr>
          <w:rFonts w:eastAsia="Times New Roman"/>
          <w:bCs/>
          <w:szCs w:val="28"/>
          <w:lang w:eastAsia="ru-RU"/>
        </w:rPr>
        <w:t xml:space="preserve"> 20.3.1</w:t>
      </w:r>
      <w:r w:rsidRPr="002A45F9">
        <w:rPr>
          <w:rFonts w:eastAsia="Times New Roman"/>
          <w:bCs/>
          <w:szCs w:val="28"/>
          <w:lang w:eastAsia="ru-RU"/>
        </w:rPr>
        <w:t xml:space="preserve"> Кодекса Российской Федерации об административных правонар</w:t>
      </w:r>
      <w:bookmarkStart w:id="0" w:name="_GoBack"/>
      <w:bookmarkEnd w:id="0"/>
      <w:r w:rsidRPr="002A45F9">
        <w:rPr>
          <w:rFonts w:eastAsia="Times New Roman"/>
          <w:bCs/>
          <w:szCs w:val="28"/>
          <w:lang w:eastAsia="ru-RU"/>
        </w:rPr>
        <w:t>ушениях</w:t>
      </w:r>
      <w:r>
        <w:rPr>
          <w:rFonts w:eastAsia="Times New Roman"/>
          <w:bCs/>
          <w:szCs w:val="28"/>
          <w:lang w:eastAsia="ru-RU"/>
        </w:rPr>
        <w:t xml:space="preserve"> предусмотрена ответственность за д</w:t>
      </w:r>
      <w:r w:rsidR="0004423E" w:rsidRPr="0004423E">
        <w:rPr>
          <w:rFonts w:eastAsia="Times New Roman"/>
          <w:szCs w:val="28"/>
          <w:lang w:eastAsia="ru-RU"/>
        </w:rPr>
        <w:t>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"Интернет", если эти действия не содержат уголовно наказуемого деяния</w:t>
      </w:r>
      <w:r>
        <w:rPr>
          <w:rFonts w:eastAsia="Times New Roman"/>
          <w:szCs w:val="28"/>
          <w:lang w:eastAsia="ru-RU"/>
        </w:rPr>
        <w:t xml:space="preserve">. Указанные деяния </w:t>
      </w:r>
      <w:r w:rsidR="0004423E" w:rsidRPr="0004423E">
        <w:rPr>
          <w:rFonts w:eastAsia="Times New Roman"/>
          <w:szCs w:val="28"/>
          <w:lang w:eastAsia="ru-RU"/>
        </w:rPr>
        <w:t>влекут наложение административного штрафа на граждан в размере от десяти тысяч до двадцати тысяч рублей, или обязательные работы на срок до ста часов, или административный арест на срок до пятнадцати суток; на юридических лиц - от двухсот пятидесяти тысяч до пятисот тысяч рублей.</w:t>
      </w:r>
    </w:p>
    <w:p w:rsidR="0004423E" w:rsidRDefault="002A45F9" w:rsidP="0004423E">
      <w:pPr>
        <w:ind w:firstLine="709"/>
      </w:pPr>
      <w:r>
        <w:t xml:space="preserve">В случае </w:t>
      </w:r>
      <w:r w:rsidR="00197FA7">
        <w:t xml:space="preserve">повторного </w:t>
      </w:r>
      <w:r>
        <w:t xml:space="preserve">совершения </w:t>
      </w:r>
      <w:r w:rsidR="0004423E">
        <w:t>лицом</w:t>
      </w:r>
      <w:r>
        <w:t xml:space="preserve"> указанных де</w:t>
      </w:r>
      <w:r w:rsidR="00197FA7">
        <w:t>йствий</w:t>
      </w:r>
      <w:r w:rsidR="0004423E">
        <w:t xml:space="preserve"> после его привлечения к административной ответственности за аналогичное деяние в течение одного года, </w:t>
      </w:r>
      <w:r w:rsidR="00197FA7">
        <w:t xml:space="preserve">наступает уголовная ответственность по статье </w:t>
      </w:r>
      <w:r w:rsidR="00197FA7">
        <w:t>282 Уголовного кодекса Российской Федерации</w:t>
      </w:r>
      <w:r w:rsidR="00197FA7">
        <w:t xml:space="preserve">, в соответствии с которой указанные действия </w:t>
      </w:r>
      <w:r w:rsidR="0004423E">
        <w:t>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лет,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лет, либо лишением свободы на срок от двух до пяти лет.</w:t>
      </w:r>
    </w:p>
    <w:p w:rsidR="00181B67" w:rsidRDefault="0004423E" w:rsidP="0004423E">
      <w:pPr>
        <w:ind w:firstLine="709"/>
      </w:pPr>
      <w:r>
        <w:t>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публично, в том числе с использованием средств массовой информации либо информационно-телекоммуникационных сетей, включая сеть "Интернет":</w:t>
      </w:r>
      <w:r w:rsidR="00197FA7">
        <w:t xml:space="preserve"> </w:t>
      </w:r>
      <w:r>
        <w:t>а) с применением насилия или с угрозой его применения;</w:t>
      </w:r>
      <w:r w:rsidR="00197FA7">
        <w:t xml:space="preserve"> </w:t>
      </w:r>
      <w:r>
        <w:t>б) лицом с использованием своего служебного положения;</w:t>
      </w:r>
      <w:r w:rsidR="00197FA7">
        <w:t xml:space="preserve"> </w:t>
      </w:r>
      <w:r>
        <w:t>в) организованной группой,</w:t>
      </w:r>
      <w:r w:rsidR="00197FA7">
        <w:t xml:space="preserve"> </w:t>
      </w:r>
      <w:r>
        <w:t>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лет,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лет, либо лишением свободы на срок от трех до шести лет.</w:t>
      </w:r>
    </w:p>
    <w:p w:rsidR="00197FA7" w:rsidRDefault="00197FA7" w:rsidP="00197FA7">
      <w:pPr>
        <w:ind w:firstLine="709"/>
      </w:pPr>
      <w:r>
        <w:t xml:space="preserve">Согласно </w:t>
      </w:r>
      <w:r>
        <w:t>Постановлени</w:t>
      </w:r>
      <w:r>
        <w:t>ю</w:t>
      </w:r>
      <w:r>
        <w:t xml:space="preserve"> Пленума Верховного Суда РФ от 28.06.2011 N 11</w:t>
      </w:r>
      <w:r>
        <w:t xml:space="preserve"> </w:t>
      </w:r>
      <w:r>
        <w:t>"О судебной практике по уголовным делам о преступлениях экстремистской направленности"</w:t>
      </w:r>
      <w:r>
        <w:t xml:space="preserve"> п</w:t>
      </w:r>
      <w:r w:rsidRPr="00197FA7">
        <w:t>од действиями, направленными на возбуждение ненависти либо вражды, следует понимать, в частности, высказывания, обосновывающие и (или) утверждающие необходимость геноцида, массовых репрессий, депортаций, совершения иных противоправных действий, в том числе применения насилия, в отношении представителей какой-либо нации, расы, социальной группы, приверженцев той или иной религии.</w:t>
      </w:r>
    </w:p>
    <w:sectPr w:rsidR="00197FA7" w:rsidSect="00197FA7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DFB"/>
    <w:rsid w:val="0004423E"/>
    <w:rsid w:val="00181B67"/>
    <w:rsid w:val="00197FA7"/>
    <w:rsid w:val="002A45F9"/>
    <w:rsid w:val="002F00ED"/>
    <w:rsid w:val="006D2DFB"/>
    <w:rsid w:val="008E327A"/>
    <w:rsid w:val="00CF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14B4"/>
  <w15:chartTrackingRefBased/>
  <w15:docId w15:val="{C693F7DF-4836-44FA-B778-D9072A0B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Потёмин Денис Михайлович</cp:lastModifiedBy>
  <cp:revision>2</cp:revision>
  <dcterms:created xsi:type="dcterms:W3CDTF">2022-04-13T09:38:00Z</dcterms:created>
  <dcterms:modified xsi:type="dcterms:W3CDTF">2022-04-13T09:38:00Z</dcterms:modified>
</cp:coreProperties>
</file>