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37676" w:rsidRPr="007C2971" w:rsidRDefault="00637676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89</w:t>
      </w:r>
      <w:r w:rsidRPr="007C2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от 29 июня</w:t>
      </w:r>
      <w:r w:rsidRPr="007C2971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637676" w:rsidRPr="00C720A5" w:rsidRDefault="00637676" w:rsidP="00C720A5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637676" w:rsidRPr="00B93516" w:rsidRDefault="00637676" w:rsidP="00B93516">
      <w:pPr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Противодействие терроризму</w:t>
      </w:r>
    </w:p>
    <w:p w:rsidR="00637676" w:rsidRPr="00B93516" w:rsidRDefault="00637676" w:rsidP="00B93516">
      <w:pPr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 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Согласно п. 4 ст.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самоуправления, а также физических и юридических лиц по: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- по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- по выявлению, предупреждению, пресечению, раскрытию и расследованию террористического акта (борьба с терроризмом);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- по минимизации и (или) ликвидации последствий проявлений терроризма.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Преамбула Постановления Пленума ВС РФ о преступлениях террористической направленности гласит: в Российской Федерации правовую основу противодействия терроризму составляют Конституция Российской Федерации, общепризнанные принципы и нормы международного права, международные договоры Российской Федерации, Федеральный закон от 25 июля 2002 г. N 114-ФЗ "О противодействии экстремистской деятельности", Закон о противодействии терроризму и другие нормативные правовые акты, направленные на противодействие терроризму.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В частности, мерам по противодействию финансирования терроризма посвящен Федеральный закон от 07.08.2001 N 115-ФЗ "О противодействии легализации (отмыванию) доходов, полученных преступным путем, и финансированию терроризма" (далее - Закон о противодействии финансированию терроризма). В числе мер, предусмотренных указанным Законом, находится обязательный контроль в установленных случаях за операциями с денежными средствами или иным имуществом, а также внутренний контроль в организациях, осуществляющих такие операции (ст. 4 Закона о противодействии финансированию терроризма).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На основании п. п. 7, 8 Концепции противодействия терроризму в Российской Федерации (утв. Президентом РФ 05.10.2009) субъектами противодействия терроризму являются уполномоченные органы государственной власти и органы местного самоуправления, в компетенцию которых входит проведение мероприятий по противодействию терроризму, негосударственные организации и объединения, а также граждане, оказывающие содействие органам государственной власти и органам местного самоуправления в осуществлении антитеррористических мероприятий. Координацию деятельности по противодействию терроризму, организацию планирования применения сил и средств федеральных органов исполнительной власти и их территориальных органов по борьбе с терроризмом, а также управление контртеррористическими операциями обеспечивают Национальный антитеррористический комитет, Федеральный оперативный штаб, антитеррористические комиссии и оперативные штабы в субъектах Российской Федерации.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На основании ч. 3 ст. 5 Закона о противодействии терроризму федеральные органы исполнительной власти,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На основании ст. 8 Федерального закона от 03.04.1995 N 40-ФЗ "О Федеральной службе безопасности" борьба с терроризмом является одним из основных направлений деятельности органов ФСБ.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В целях организации и координации деятельности по противодействию терроризму, осуществляемой федеральными органами исполнительной власти, органами исполнительной власти субъектов Российской Федерации и органами местного самоуправления, а также антитеррористическими комиссиями и оперативными штабами в субъектах Российской Федерации, оперативными штабами в морских районах (бассейнах), образован Национальный антитеррористический комитет (п. 1 Положения о Национальном антитеррористическом комитете, утвержденного Указом Президента РФ от 26.12.2015 N 664 "О мерах по совершенствованию государственного управления в области противодействия терроризму").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Комплекс специальных, оперативно-боевых, войсковых и иных мероприятий с применением боевой техники, оружия и специальных средств по пресечению террористического акта, обезвреживанию террористов, обеспечению безопасности физических лиц, организаций и учреждений, а также по минимизации последствий террористического акта именуется контртеррористической операцией (п. 5 ст. 3 Закона о противодействии терроризму).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Для участия в проведении контртеррористических операций могут привлекаться в том числе Вооруженные Силы РФ (ст. 6 Закона о противодействии терроризму), полиция (п. 17 ч. 1 ст. 12 Федерального закона от 07.02.2011 N 3-ФЗ "О полиции"), войска национальной гвардии (п. 3 ч. 1 ст. 2 Федерального закона от 03.07.2016 N 226-ФЗ "О войсках национальной гвардии Российской Федерации").</w:t>
      </w:r>
    </w:p>
    <w:p w:rsidR="00637676" w:rsidRPr="00B93516" w:rsidRDefault="00637676" w:rsidP="00B935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516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Pr="00B93516">
        <w:rPr>
          <w:rFonts w:ascii="Times New Roman" w:hAnsi="Times New Roman" w:cs="Times New Roman"/>
          <w:sz w:val="28"/>
          <w:szCs w:val="28"/>
        </w:rPr>
        <w:t>огласно ч. 1 ст.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государствами, их правоохранительными органами и специальными службами, а также с международными организациями.</w:t>
      </w:r>
    </w:p>
    <w:p w:rsidR="00637676" w:rsidRPr="00B93516" w:rsidRDefault="00637676" w:rsidP="00B93516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sectPr w:rsidR="00637676" w:rsidRPr="00B93516" w:rsidSect="00006905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676" w:rsidRDefault="00637676" w:rsidP="00006905">
      <w:pPr>
        <w:spacing w:after="0" w:line="240" w:lineRule="auto"/>
      </w:pPr>
      <w:r>
        <w:separator/>
      </w:r>
    </w:p>
  </w:endnote>
  <w:endnote w:type="continuationSeparator" w:id="1">
    <w:p w:rsidR="00637676" w:rsidRDefault="00637676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676" w:rsidRDefault="00637676" w:rsidP="00006905">
      <w:pPr>
        <w:spacing w:after="0" w:line="240" w:lineRule="auto"/>
      </w:pPr>
      <w:r>
        <w:separator/>
      </w:r>
    </w:p>
  </w:footnote>
  <w:footnote w:type="continuationSeparator" w:id="1">
    <w:p w:rsidR="00637676" w:rsidRDefault="00637676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676" w:rsidRDefault="00637676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637676" w:rsidRDefault="006376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06905"/>
    <w:rsid w:val="00025990"/>
    <w:rsid w:val="00035FD8"/>
    <w:rsid w:val="00037E68"/>
    <w:rsid w:val="00040563"/>
    <w:rsid w:val="00044E71"/>
    <w:rsid w:val="00051CC3"/>
    <w:rsid w:val="000563BF"/>
    <w:rsid w:val="0006322E"/>
    <w:rsid w:val="000662F6"/>
    <w:rsid w:val="00077B15"/>
    <w:rsid w:val="00082DB9"/>
    <w:rsid w:val="000922BB"/>
    <w:rsid w:val="000A0C57"/>
    <w:rsid w:val="000B26FE"/>
    <w:rsid w:val="000C153C"/>
    <w:rsid w:val="000D571C"/>
    <w:rsid w:val="000F18BA"/>
    <w:rsid w:val="00105770"/>
    <w:rsid w:val="00132321"/>
    <w:rsid w:val="001330B8"/>
    <w:rsid w:val="0014065B"/>
    <w:rsid w:val="0015714E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96C"/>
    <w:rsid w:val="001C6F42"/>
    <w:rsid w:val="001E5426"/>
    <w:rsid w:val="00204EC7"/>
    <w:rsid w:val="0022060C"/>
    <w:rsid w:val="00243383"/>
    <w:rsid w:val="002948CE"/>
    <w:rsid w:val="002A2DC9"/>
    <w:rsid w:val="002A6566"/>
    <w:rsid w:val="002B071A"/>
    <w:rsid w:val="002D48DB"/>
    <w:rsid w:val="002E111B"/>
    <w:rsid w:val="002F78B6"/>
    <w:rsid w:val="00301562"/>
    <w:rsid w:val="00354216"/>
    <w:rsid w:val="003876B5"/>
    <w:rsid w:val="00387786"/>
    <w:rsid w:val="003B3EC8"/>
    <w:rsid w:val="003C2561"/>
    <w:rsid w:val="003E526E"/>
    <w:rsid w:val="003F13B5"/>
    <w:rsid w:val="003F45E4"/>
    <w:rsid w:val="004011BE"/>
    <w:rsid w:val="00417562"/>
    <w:rsid w:val="00443841"/>
    <w:rsid w:val="00476BF3"/>
    <w:rsid w:val="00486704"/>
    <w:rsid w:val="00490263"/>
    <w:rsid w:val="00495EF6"/>
    <w:rsid w:val="004A5D68"/>
    <w:rsid w:val="004B4537"/>
    <w:rsid w:val="004E6AA6"/>
    <w:rsid w:val="00507F48"/>
    <w:rsid w:val="00510BCD"/>
    <w:rsid w:val="005333DE"/>
    <w:rsid w:val="00536A73"/>
    <w:rsid w:val="005624E7"/>
    <w:rsid w:val="00564022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32FE3"/>
    <w:rsid w:val="00637676"/>
    <w:rsid w:val="00642A79"/>
    <w:rsid w:val="0069080D"/>
    <w:rsid w:val="006A1583"/>
    <w:rsid w:val="006C15B5"/>
    <w:rsid w:val="006C54F1"/>
    <w:rsid w:val="006D29F6"/>
    <w:rsid w:val="006D7727"/>
    <w:rsid w:val="00720644"/>
    <w:rsid w:val="0072684D"/>
    <w:rsid w:val="00751BA7"/>
    <w:rsid w:val="0075377D"/>
    <w:rsid w:val="0078216A"/>
    <w:rsid w:val="007977EB"/>
    <w:rsid w:val="007A60DF"/>
    <w:rsid w:val="007C2971"/>
    <w:rsid w:val="007C5521"/>
    <w:rsid w:val="007E12F8"/>
    <w:rsid w:val="00823243"/>
    <w:rsid w:val="0084192F"/>
    <w:rsid w:val="00842E45"/>
    <w:rsid w:val="008436CD"/>
    <w:rsid w:val="00896846"/>
    <w:rsid w:val="008A2E23"/>
    <w:rsid w:val="008B162A"/>
    <w:rsid w:val="008B4AEB"/>
    <w:rsid w:val="008C3ACF"/>
    <w:rsid w:val="008D547A"/>
    <w:rsid w:val="008F3567"/>
    <w:rsid w:val="008F72EB"/>
    <w:rsid w:val="0094038D"/>
    <w:rsid w:val="0095205E"/>
    <w:rsid w:val="009531C2"/>
    <w:rsid w:val="009741AD"/>
    <w:rsid w:val="00981ADE"/>
    <w:rsid w:val="00982827"/>
    <w:rsid w:val="00997BF3"/>
    <w:rsid w:val="009D004B"/>
    <w:rsid w:val="009E775E"/>
    <w:rsid w:val="00A421EF"/>
    <w:rsid w:val="00A43783"/>
    <w:rsid w:val="00AA3149"/>
    <w:rsid w:val="00AE55A4"/>
    <w:rsid w:val="00AF0C1D"/>
    <w:rsid w:val="00AF61CE"/>
    <w:rsid w:val="00B10823"/>
    <w:rsid w:val="00B34115"/>
    <w:rsid w:val="00B34F01"/>
    <w:rsid w:val="00B667DD"/>
    <w:rsid w:val="00B74FC4"/>
    <w:rsid w:val="00B763AC"/>
    <w:rsid w:val="00B771FC"/>
    <w:rsid w:val="00B803EB"/>
    <w:rsid w:val="00B851FF"/>
    <w:rsid w:val="00B93516"/>
    <w:rsid w:val="00B97F8C"/>
    <w:rsid w:val="00BA6F9E"/>
    <w:rsid w:val="00BB7B00"/>
    <w:rsid w:val="00BC5037"/>
    <w:rsid w:val="00BD083D"/>
    <w:rsid w:val="00BE6F90"/>
    <w:rsid w:val="00BF1A4B"/>
    <w:rsid w:val="00C01894"/>
    <w:rsid w:val="00C1109E"/>
    <w:rsid w:val="00C21B65"/>
    <w:rsid w:val="00C67B4B"/>
    <w:rsid w:val="00C720A5"/>
    <w:rsid w:val="00C7691B"/>
    <w:rsid w:val="00C7776D"/>
    <w:rsid w:val="00C87753"/>
    <w:rsid w:val="00CB1E35"/>
    <w:rsid w:val="00CC3E04"/>
    <w:rsid w:val="00CF0FFC"/>
    <w:rsid w:val="00CF7313"/>
    <w:rsid w:val="00D000B9"/>
    <w:rsid w:val="00D01346"/>
    <w:rsid w:val="00D06C86"/>
    <w:rsid w:val="00D304CB"/>
    <w:rsid w:val="00D30E6E"/>
    <w:rsid w:val="00D50A68"/>
    <w:rsid w:val="00D5239E"/>
    <w:rsid w:val="00D816CF"/>
    <w:rsid w:val="00D85795"/>
    <w:rsid w:val="00D94082"/>
    <w:rsid w:val="00DB6E00"/>
    <w:rsid w:val="00DC0858"/>
    <w:rsid w:val="00DD3F22"/>
    <w:rsid w:val="00DD4B31"/>
    <w:rsid w:val="00DF13ED"/>
    <w:rsid w:val="00E03E63"/>
    <w:rsid w:val="00E13D4A"/>
    <w:rsid w:val="00E27BD5"/>
    <w:rsid w:val="00E335E3"/>
    <w:rsid w:val="00E54484"/>
    <w:rsid w:val="00E82888"/>
    <w:rsid w:val="00EA11B2"/>
    <w:rsid w:val="00EA52B4"/>
    <w:rsid w:val="00EB0438"/>
    <w:rsid w:val="00EB2157"/>
    <w:rsid w:val="00EB5643"/>
    <w:rsid w:val="00EC02D2"/>
    <w:rsid w:val="00EE0A3F"/>
    <w:rsid w:val="00F012DD"/>
    <w:rsid w:val="00F367F6"/>
    <w:rsid w:val="00F402DD"/>
    <w:rsid w:val="00F614CB"/>
    <w:rsid w:val="00F62A12"/>
    <w:rsid w:val="00F8588B"/>
    <w:rsid w:val="00F87CB7"/>
    <w:rsid w:val="00FB0417"/>
    <w:rsid w:val="00FB4565"/>
    <w:rsid w:val="00FC53AC"/>
    <w:rsid w:val="00FD044A"/>
    <w:rsid w:val="00FE6A8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kern w:val="2"/>
      <w:sz w:val="28"/>
      <w:szCs w:val="28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hAnsi="Cambria" w:cs="Cambria"/>
      <w:b/>
      <w:bCs/>
      <w:i/>
      <w:iCs/>
      <w:kern w:val="2"/>
      <w:sz w:val="28"/>
      <w:szCs w:val="28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kern w:val="2"/>
      <w:sz w:val="24"/>
      <w:szCs w:val="24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51FF"/>
    <w:rPr>
      <w:rFonts w:ascii="Times New Roman" w:hAnsi="Times New Roman" w:cs="Times New Roman"/>
      <w:kern w:val="2"/>
      <w:sz w:val="28"/>
      <w:szCs w:val="2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51FF"/>
    <w:rPr>
      <w:rFonts w:ascii="Cambria" w:hAnsi="Cambria" w:cs="Cambria"/>
      <w:b/>
      <w:bCs/>
      <w:i/>
      <w:iCs/>
      <w:kern w:val="2"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B851FF"/>
    <w:pPr>
      <w:suppressAutoHyphens/>
      <w:spacing w:after="12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character" w:styleId="Hyperlink">
    <w:name w:val="Hyperlink"/>
    <w:basedOn w:val="DefaultParagraphFont"/>
    <w:uiPriority w:val="99"/>
    <w:semiHidden/>
    <w:rsid w:val="00B851FF"/>
    <w:rPr>
      <w:color w:val="0000FF"/>
      <w:u w:val="single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B851FF"/>
  </w:style>
  <w:style w:type="paragraph" w:styleId="Header">
    <w:name w:val="header"/>
    <w:basedOn w:val="Normal"/>
    <w:link w:val="HeaderChar"/>
    <w:uiPriority w:val="99"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0">
    <w:name w:val="Верхний колонтитул Знак"/>
    <w:basedOn w:val="DefaultParagraphFont"/>
    <w:link w:val="Header"/>
    <w:uiPriority w:val="99"/>
    <w:locked/>
    <w:rsid w:val="00B851FF"/>
  </w:style>
  <w:style w:type="paragraph" w:styleId="Footer">
    <w:name w:val="footer"/>
    <w:basedOn w:val="Normal"/>
    <w:link w:val="FooterChar"/>
    <w:uiPriority w:val="99"/>
    <w:semiHidden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1">
    <w:name w:val="Нижний колонтитул Знак"/>
    <w:basedOn w:val="DefaultParagraphFont"/>
    <w:link w:val="Footer"/>
    <w:uiPriority w:val="99"/>
    <w:semiHidden/>
    <w:locked/>
    <w:rsid w:val="00B851FF"/>
  </w:style>
  <w:style w:type="paragraph" w:styleId="List">
    <w:name w:val="List"/>
    <w:basedOn w:val="BodyText"/>
    <w:uiPriority w:val="99"/>
    <w:semiHidden/>
    <w:rsid w:val="00B851FF"/>
  </w:style>
  <w:style w:type="paragraph" w:styleId="Title">
    <w:name w:val="Title"/>
    <w:basedOn w:val="Normal"/>
    <w:next w:val="Subtitle"/>
    <w:link w:val="TitleChar"/>
    <w:uiPriority w:val="99"/>
    <w:qFormat/>
    <w:rsid w:val="00B851FF"/>
    <w:pPr>
      <w:suppressAutoHyphens/>
      <w:spacing w:after="0" w:line="100" w:lineRule="atLeast"/>
      <w:jc w:val="center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B851FF"/>
    <w:rPr>
      <w:rFonts w:ascii="Cambria" w:hAnsi="Cambria" w:cs="Cambria"/>
      <w:b/>
      <w:bCs/>
      <w:kern w:val="2"/>
      <w:sz w:val="32"/>
      <w:szCs w:val="32"/>
      <w:lang w:eastAsia="ar-SA" w:bidi="ar-SA"/>
    </w:rPr>
  </w:style>
  <w:style w:type="character" w:customStyle="1" w:styleId="a2">
    <w:name w:val="Название Знак"/>
    <w:basedOn w:val="DefaultParagraphFont"/>
    <w:link w:val="Title"/>
    <w:uiPriority w:val="99"/>
    <w:locked/>
    <w:rsid w:val="00B851FF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semiHidden/>
    <w:rsid w:val="00B851FF"/>
    <w:pPr>
      <w:widowControl w:val="0"/>
      <w:suppressAutoHyphens/>
      <w:spacing w:after="120" w:line="100" w:lineRule="atLeast"/>
      <w:ind w:left="283"/>
      <w:jc w:val="both"/>
    </w:pPr>
    <w:rPr>
      <w:kern w:val="2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3">
    <w:name w:val="Основной текст с отступом Знак"/>
    <w:basedOn w:val="DefaultParagraphFont"/>
    <w:link w:val="BodyTextIndent"/>
    <w:uiPriority w:val="99"/>
    <w:semiHidden/>
    <w:locked/>
    <w:rsid w:val="00B851FF"/>
  </w:style>
  <w:style w:type="paragraph" w:styleId="NoSpacing">
    <w:name w:val="No Spacing"/>
    <w:uiPriority w:val="99"/>
    <w:qFormat/>
    <w:rsid w:val="00B851FF"/>
    <w:rPr>
      <w:rFonts w:cs="Calibri"/>
      <w:sz w:val="28"/>
      <w:szCs w:val="28"/>
    </w:rPr>
  </w:style>
  <w:style w:type="paragraph" w:customStyle="1" w:styleId="2">
    <w:name w:val="Название2"/>
    <w:basedOn w:val="Normal"/>
    <w:uiPriority w:val="99"/>
    <w:rsid w:val="00B851FF"/>
    <w:pPr>
      <w:suppressLineNumbers/>
      <w:suppressAutoHyphens/>
      <w:spacing w:before="120" w:after="120"/>
    </w:pPr>
    <w:rPr>
      <w:rFonts w:eastAsia="SimSun"/>
      <w:i/>
      <w:iCs/>
      <w:sz w:val="24"/>
      <w:szCs w:val="24"/>
      <w:lang w:eastAsia="ar-SA"/>
    </w:rPr>
  </w:style>
  <w:style w:type="paragraph" w:customStyle="1" w:styleId="20">
    <w:name w:val="Указатель2"/>
    <w:basedOn w:val="Normal"/>
    <w:uiPriority w:val="99"/>
    <w:rsid w:val="00B851FF"/>
    <w:pPr>
      <w:suppressLineNumbers/>
      <w:suppressAutoHyphens/>
    </w:pPr>
    <w:rPr>
      <w:rFonts w:eastAsia="SimSun"/>
      <w:lang w:eastAsia="ar-SA"/>
    </w:rPr>
  </w:style>
  <w:style w:type="paragraph" w:customStyle="1" w:styleId="1">
    <w:name w:val="Обычный (веб)1"/>
    <w:basedOn w:val="Normal"/>
    <w:uiPriority w:val="99"/>
    <w:rsid w:val="00B851FF"/>
    <w:pPr>
      <w:suppressAutoHyphens/>
      <w:spacing w:before="100" w:after="10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0">
    <w:name w:val="Текст выноски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1">
    <w:name w:val="Абзац списка1"/>
    <w:basedOn w:val="Normal"/>
    <w:uiPriority w:val="99"/>
    <w:rsid w:val="00B851FF"/>
    <w:pPr>
      <w:widowControl w:val="0"/>
      <w:suppressAutoHyphens/>
      <w:spacing w:after="0" w:line="100" w:lineRule="atLeast"/>
      <w:ind w:left="720"/>
      <w:jc w:val="both"/>
    </w:pPr>
    <w:rPr>
      <w:kern w:val="2"/>
      <w:sz w:val="28"/>
      <w:szCs w:val="28"/>
      <w:lang w:eastAsia="ar-SA"/>
    </w:rPr>
  </w:style>
  <w:style w:type="paragraph" w:customStyle="1" w:styleId="12">
    <w:name w:val="Схема документа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3">
    <w:name w:val="Название1"/>
    <w:basedOn w:val="Normal"/>
    <w:uiPriority w:val="99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i/>
      <w:iCs/>
      <w:kern w:val="2"/>
      <w:sz w:val="24"/>
      <w:szCs w:val="24"/>
      <w:lang w:eastAsia="ar-SA"/>
    </w:rPr>
  </w:style>
  <w:style w:type="paragraph" w:customStyle="1" w:styleId="14">
    <w:name w:val="Указатель1"/>
    <w:basedOn w:val="Normal"/>
    <w:uiPriority w:val="99"/>
    <w:rsid w:val="00B851FF"/>
    <w:pPr>
      <w:widowControl w:val="0"/>
      <w:suppressLineNumbers/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ConsPlusNormal">
    <w:name w:val="ConsPlusNormal"/>
    <w:uiPriority w:val="99"/>
    <w:rsid w:val="00B851FF"/>
    <w:pPr>
      <w:widowControl w:val="0"/>
      <w:suppressAutoHyphens/>
      <w:spacing w:line="100" w:lineRule="atLeast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sz w:val="20"/>
      <w:szCs w:val="20"/>
      <w:lang w:eastAsia="ar-SA"/>
    </w:rPr>
  </w:style>
  <w:style w:type="paragraph" w:customStyle="1" w:styleId="ConsPlusDocList">
    <w:name w:val="ConsPlusDocLis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5">
    <w:name w:val="нум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6">
    <w:name w:val="марк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a4">
    <w:name w:val="основной текст документа"/>
    <w:basedOn w:val="Normal"/>
    <w:uiPriority w:val="99"/>
    <w:rsid w:val="00B851FF"/>
    <w:pPr>
      <w:suppressAutoHyphens/>
      <w:spacing w:before="120" w:after="120" w:line="100" w:lineRule="atLeast"/>
      <w:jc w:val="both"/>
    </w:pPr>
    <w:rPr>
      <w:kern w:val="2"/>
      <w:sz w:val="24"/>
      <w:szCs w:val="24"/>
      <w:lang w:eastAsia="ar-SA"/>
    </w:rPr>
  </w:style>
  <w:style w:type="paragraph" w:customStyle="1" w:styleId="24">
    <w:name w:val="Основной текст 24"/>
    <w:basedOn w:val="Normal"/>
    <w:uiPriority w:val="99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7">
    <w:name w:val="Без интервала1"/>
    <w:uiPriority w:val="99"/>
    <w:rsid w:val="00B851FF"/>
    <w:pPr>
      <w:widowControl w:val="0"/>
      <w:suppressAutoHyphens/>
      <w:spacing w:line="100" w:lineRule="atLeast"/>
      <w:jc w:val="both"/>
    </w:pPr>
    <w:rPr>
      <w:rFonts w:cs="Calibri"/>
      <w:kern w:val="2"/>
      <w:sz w:val="28"/>
      <w:szCs w:val="28"/>
      <w:lang w:eastAsia="ar-SA"/>
    </w:rPr>
  </w:style>
  <w:style w:type="paragraph" w:customStyle="1" w:styleId="21">
    <w:name w:val="Основной текст с отступом 21"/>
    <w:basedOn w:val="Normal"/>
    <w:uiPriority w:val="99"/>
    <w:rsid w:val="00B851FF"/>
    <w:pPr>
      <w:suppressAutoHyphens/>
      <w:spacing w:after="0" w:line="360" w:lineRule="auto"/>
      <w:ind w:firstLine="540"/>
      <w:jc w:val="both"/>
    </w:pPr>
    <w:rPr>
      <w:kern w:val="2"/>
      <w:sz w:val="24"/>
      <w:szCs w:val="24"/>
      <w:lang w:eastAsia="ar-SA"/>
    </w:rPr>
  </w:style>
  <w:style w:type="paragraph" w:customStyle="1" w:styleId="a5">
    <w:name w:val="Прижатый влево"/>
    <w:basedOn w:val="Normal"/>
    <w:uiPriority w:val="99"/>
    <w:rsid w:val="00B851FF"/>
    <w:pPr>
      <w:suppressAutoHyphens/>
      <w:spacing w:after="0" w:line="100" w:lineRule="atLeast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a6">
    <w:name w:val="Знак Знак Знак Знак"/>
    <w:basedOn w:val="Normal"/>
    <w:uiPriority w:val="99"/>
    <w:rsid w:val="00B851FF"/>
    <w:pPr>
      <w:suppressAutoHyphens/>
      <w:spacing w:before="100" w:after="100" w:line="100" w:lineRule="atLeast"/>
    </w:pPr>
    <w:rPr>
      <w:rFonts w:ascii="Tahoma" w:hAnsi="Tahoma" w:cs="Tahoma"/>
      <w:kern w:val="2"/>
      <w:sz w:val="20"/>
      <w:szCs w:val="20"/>
      <w:lang w:val="en-US" w:eastAsia="ar-SA"/>
    </w:rPr>
  </w:style>
  <w:style w:type="paragraph" w:customStyle="1" w:styleId="a7">
    <w:name w:val="Заголовок статьи"/>
    <w:basedOn w:val="Normal"/>
    <w:uiPriority w:val="99"/>
    <w:rsid w:val="00B851FF"/>
    <w:pPr>
      <w:suppressAutoHyphens/>
      <w:spacing w:after="0" w:line="100" w:lineRule="atLeast"/>
      <w:ind w:left="1612" w:hanging="892"/>
      <w:jc w:val="both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Normal"/>
    <w:uiPriority w:val="99"/>
    <w:rsid w:val="00B851FF"/>
    <w:pPr>
      <w:suppressAutoHyphens/>
      <w:spacing w:before="100" w:after="100" w:line="100" w:lineRule="atLeast"/>
    </w:pPr>
    <w:rPr>
      <w:kern w:val="2"/>
      <w:sz w:val="24"/>
      <w:szCs w:val="24"/>
      <w:lang w:eastAsia="ar-SA"/>
    </w:rPr>
  </w:style>
  <w:style w:type="paragraph" w:customStyle="1" w:styleId="a8">
    <w:name w:val="Таблицы (моноширинный)"/>
    <w:basedOn w:val="Normal"/>
    <w:uiPriority w:val="99"/>
    <w:rsid w:val="00B851FF"/>
    <w:pPr>
      <w:suppressAutoHyphens/>
      <w:spacing w:after="0" w:line="100" w:lineRule="atLeast"/>
    </w:pPr>
    <w:rPr>
      <w:rFonts w:ascii="Courier New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uiPriority w:val="99"/>
    <w:rsid w:val="00B851FF"/>
    <w:pPr>
      <w:widowControl w:val="0"/>
      <w:suppressAutoHyphens/>
      <w:spacing w:after="200" w:line="100" w:lineRule="atLeast"/>
      <w:ind w:right="19772" w:firstLine="720"/>
    </w:pPr>
    <w:rPr>
      <w:rFonts w:ascii="Arial" w:hAnsi="Arial" w:cs="Arial"/>
      <w:sz w:val="38"/>
      <w:szCs w:val="38"/>
      <w:lang w:eastAsia="ar-SA"/>
    </w:rPr>
  </w:style>
  <w:style w:type="paragraph" w:customStyle="1" w:styleId="a9">
    <w:name w:val="Комментарий"/>
    <w:basedOn w:val="Normal"/>
    <w:next w:val="Normal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a">
    <w:name w:val="Информация об изменениях документа"/>
    <w:basedOn w:val="a9"/>
    <w:next w:val="Normal"/>
    <w:uiPriority w:val="99"/>
    <w:rsid w:val="00B851FF"/>
    <w:rPr>
      <w:i/>
      <w:iCs/>
    </w:rPr>
  </w:style>
  <w:style w:type="paragraph" w:customStyle="1" w:styleId="ab">
    <w:name w:val="Нормальный (таблица)"/>
    <w:basedOn w:val="Normal"/>
    <w:next w:val="Normal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8">
    <w:name w:val="Основной шрифт абзаца1"/>
    <w:uiPriority w:val="99"/>
    <w:rsid w:val="00B851FF"/>
  </w:style>
  <w:style w:type="character" w:customStyle="1" w:styleId="ac">
    <w:name w:val="Текст выноски Знак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uiPriority w:val="99"/>
    <w:rsid w:val="00B851FF"/>
    <w:rPr>
      <w:rFonts w:ascii="Arial" w:hAnsi="Arial" w:cs="Arial"/>
      <w:lang w:val="ru-RU" w:eastAsia="ar-SA" w:bidi="ar-SA"/>
    </w:rPr>
  </w:style>
  <w:style w:type="character" w:customStyle="1" w:styleId="19">
    <w:name w:val="Номер страницы1"/>
    <w:basedOn w:val="18"/>
    <w:uiPriority w:val="99"/>
    <w:rsid w:val="00B851FF"/>
  </w:style>
  <w:style w:type="character" w:customStyle="1" w:styleId="ad">
    <w:name w:val="основной текст документа Знак"/>
    <w:uiPriority w:val="99"/>
    <w:rsid w:val="00B851FF"/>
    <w:rPr>
      <w:sz w:val="24"/>
      <w:szCs w:val="24"/>
      <w:lang w:val="ru-RU" w:eastAsia="ar-SA" w:bidi="ar-SA"/>
    </w:rPr>
  </w:style>
  <w:style w:type="character" w:customStyle="1" w:styleId="ae">
    <w:name w:val="Схема документа Знак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1a">
    <w:name w:val="Схема документа Знак1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22">
    <w:name w:val="Основной текст (2) + Курсив"/>
    <w:uiPriority w:val="99"/>
    <w:rsid w:val="00B851FF"/>
    <w:rPr>
      <w:rFonts w:ascii="Times New Roman" w:hAnsi="Times New Roman" w:cs="Times New Roman"/>
      <w:i/>
      <w:iCs/>
      <w:color w:val="000000"/>
      <w:spacing w:val="-10"/>
      <w:w w:val="100"/>
      <w:position w:val="0"/>
      <w:sz w:val="20"/>
      <w:szCs w:val="20"/>
      <w:vertAlign w:val="baseline"/>
      <w:lang w:val="ru-RU"/>
    </w:rPr>
  </w:style>
  <w:style w:type="character" w:customStyle="1" w:styleId="blk">
    <w:name w:val="blk"/>
    <w:basedOn w:val="18"/>
    <w:uiPriority w:val="99"/>
    <w:rsid w:val="00B851FF"/>
  </w:style>
  <w:style w:type="character" w:customStyle="1" w:styleId="af">
    <w:name w:val="Гипертекстовая ссылка"/>
    <w:uiPriority w:val="99"/>
    <w:rsid w:val="00B851FF"/>
    <w:rPr>
      <w:color w:val="auto"/>
    </w:rPr>
  </w:style>
  <w:style w:type="character" w:customStyle="1" w:styleId="1b">
    <w:name w:val="Просмотренная гиперссылка1"/>
    <w:uiPriority w:val="99"/>
    <w:rsid w:val="00B851FF"/>
    <w:rPr>
      <w:color w:val="800080"/>
      <w:u w:val="single"/>
    </w:rPr>
  </w:style>
  <w:style w:type="character" w:customStyle="1" w:styleId="ListLabel1">
    <w:name w:val="ListLabel 1"/>
    <w:uiPriority w:val="99"/>
    <w:rsid w:val="00B851FF"/>
    <w:rPr>
      <w:rFonts w:ascii="Symbol" w:hAnsi="Symbol" w:cs="Symbol"/>
    </w:rPr>
  </w:style>
  <w:style w:type="character" w:customStyle="1" w:styleId="ListLabel2">
    <w:name w:val="ListLabel 2"/>
    <w:uiPriority w:val="99"/>
    <w:rsid w:val="00B851FF"/>
    <w:rPr>
      <w:rFonts w:ascii="Courier New" w:hAnsi="Courier New" w:cs="Courier New"/>
    </w:rPr>
  </w:style>
  <w:style w:type="character" w:customStyle="1" w:styleId="ListLabel3">
    <w:name w:val="ListLabel 3"/>
    <w:uiPriority w:val="99"/>
    <w:rsid w:val="00B851FF"/>
    <w:rPr>
      <w:rFonts w:ascii="Wingdings" w:hAnsi="Wingdings" w:cs="Wingdings"/>
    </w:rPr>
  </w:style>
  <w:style w:type="character" w:customStyle="1" w:styleId="1c">
    <w:name w:val="Ниж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d">
    <w:name w:val="Верх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e">
    <w:name w:val="Название Знак1"/>
    <w:uiPriority w:val="99"/>
    <w:rsid w:val="00B851FF"/>
    <w:rPr>
      <w:rFonts w:ascii="Cambria" w:hAnsi="Cambria" w:cs="Cambria"/>
      <w:b/>
      <w:bCs/>
      <w:kern w:val="2"/>
      <w:sz w:val="32"/>
      <w:szCs w:val="32"/>
    </w:rPr>
  </w:style>
  <w:style w:type="character" w:customStyle="1" w:styleId="1f">
    <w:name w:val="Текст выноски Знак1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extended-textshort">
    <w:name w:val="extended-text__short"/>
    <w:basedOn w:val="18"/>
    <w:uiPriority w:val="99"/>
    <w:rsid w:val="00B851FF"/>
  </w:style>
  <w:style w:type="character" w:customStyle="1" w:styleId="ListLabel4">
    <w:name w:val="ListLabel 4"/>
    <w:uiPriority w:val="99"/>
    <w:rsid w:val="00B851FF"/>
    <w:rPr>
      <w:rFonts w:ascii="Symbol" w:hAnsi="Symbol" w:cs="Symbol"/>
    </w:rPr>
  </w:style>
  <w:style w:type="character" w:customStyle="1" w:styleId="ListLabel5">
    <w:name w:val="ListLabel 5"/>
    <w:uiPriority w:val="99"/>
    <w:rsid w:val="00B851FF"/>
    <w:rPr>
      <w:rFonts w:ascii="Courier New" w:hAnsi="Courier New" w:cs="Courier New"/>
    </w:rPr>
  </w:style>
  <w:style w:type="character" w:customStyle="1" w:styleId="ListLabel6">
    <w:name w:val="ListLabel 6"/>
    <w:uiPriority w:val="99"/>
    <w:rsid w:val="00B851FF"/>
    <w:rPr>
      <w:rFonts w:ascii="Wingdings" w:hAnsi="Wingdings" w:cs="Wingdings"/>
    </w:rPr>
  </w:style>
  <w:style w:type="character" w:customStyle="1" w:styleId="af0">
    <w:name w:val="Символ нумерации"/>
    <w:uiPriority w:val="99"/>
    <w:rsid w:val="00B851FF"/>
  </w:style>
  <w:style w:type="character" w:customStyle="1" w:styleId="1f0">
    <w:name w:val="Подзаголовок Знак1"/>
    <w:basedOn w:val="DefaultParagraphFont"/>
    <w:uiPriority w:val="99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 w:bidi="ar-SA"/>
    </w:rPr>
  </w:style>
  <w:style w:type="character" w:customStyle="1" w:styleId="af1">
    <w:name w:val="Цветовое выделение"/>
    <w:uiPriority w:val="99"/>
    <w:rsid w:val="00B851FF"/>
    <w:rPr>
      <w:b/>
      <w:bCs/>
      <w:color w:val="auto"/>
    </w:rPr>
  </w:style>
  <w:style w:type="paragraph" w:customStyle="1" w:styleId="formattext">
    <w:name w:val="formattext"/>
    <w:basedOn w:val="Normal"/>
    <w:uiPriority w:val="99"/>
    <w:rsid w:val="003F13B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3F13B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74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1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889</TotalTime>
  <Pages>3</Pages>
  <Words>782</Words>
  <Characters>4459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101</cp:revision>
  <cp:lastPrinted>2022-03-28T06:15:00Z</cp:lastPrinted>
  <dcterms:created xsi:type="dcterms:W3CDTF">2017-03-24T13:02:00Z</dcterms:created>
  <dcterms:modified xsi:type="dcterms:W3CDTF">2022-06-29T11:44:00Z</dcterms:modified>
</cp:coreProperties>
</file>